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493" w:rsidRDefault="00545493" w:rsidP="00545493">
      <w:pPr>
        <w:tabs>
          <w:tab w:val="left" w:pos="283"/>
        </w:tabs>
        <w:outlineLvl w:val="0"/>
        <w:rPr>
          <w:b/>
          <w:sz w:val="22"/>
          <w:szCs w:val="22"/>
        </w:rPr>
      </w:pPr>
      <w:r>
        <w:rPr>
          <w:b/>
          <w:sz w:val="22"/>
          <w:szCs w:val="22"/>
        </w:rPr>
        <w:t>ANNEX 1: Logical framework matrix in standard format</w:t>
      </w:r>
    </w:p>
    <w:p w:rsidR="00545493" w:rsidRDefault="00545493" w:rsidP="00545493">
      <w:pPr>
        <w:pStyle w:val="BodyText"/>
        <w:outlineLvl w:val="0"/>
        <w:rPr>
          <w:bCs/>
          <w:szCs w:val="20"/>
          <w:lang w:val="en-G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2988"/>
        <w:gridCol w:w="4770"/>
        <w:gridCol w:w="1349"/>
        <w:gridCol w:w="1979"/>
        <w:gridCol w:w="2090"/>
      </w:tblGrid>
      <w:tr w:rsidR="00545493">
        <w:trPr>
          <w:trHeight w:val="325"/>
        </w:trPr>
        <w:tc>
          <w:tcPr>
            <w:tcW w:w="2944" w:type="pct"/>
            <w:gridSpan w:val="2"/>
            <w:tcBorders>
              <w:top w:val="single" w:sz="6" w:space="0" w:color="000000"/>
              <w:left w:val="single" w:sz="6" w:space="0" w:color="000000"/>
              <w:bottom w:val="single" w:sz="6" w:space="0" w:color="000000"/>
              <w:right w:val="single" w:sz="6" w:space="0" w:color="000000"/>
            </w:tcBorders>
          </w:tcPr>
          <w:p w:rsidR="00545493" w:rsidRDefault="00545493">
            <w:pPr>
              <w:rPr>
                <w:sz w:val="18"/>
                <w:szCs w:val="18"/>
              </w:rPr>
            </w:pPr>
            <w:r>
              <w:rPr>
                <w:sz w:val="18"/>
                <w:szCs w:val="18"/>
              </w:rPr>
              <w:t>LOGFRAME PLANNING MATRIX FOR Project Fiche</w:t>
            </w:r>
          </w:p>
        </w:tc>
        <w:tc>
          <w:tcPr>
            <w:tcW w:w="1263" w:type="pct"/>
            <w:gridSpan w:val="2"/>
            <w:tcBorders>
              <w:top w:val="single" w:sz="6" w:space="0" w:color="000000"/>
              <w:left w:val="single" w:sz="6" w:space="0" w:color="000000"/>
              <w:bottom w:val="single" w:sz="6" w:space="0" w:color="000000"/>
              <w:right w:val="single" w:sz="6" w:space="0" w:color="000000"/>
            </w:tcBorders>
          </w:tcPr>
          <w:p w:rsidR="00545493" w:rsidRPr="002F4DD2" w:rsidRDefault="00545493" w:rsidP="00545493">
            <w:pPr>
              <w:autoSpaceDE w:val="0"/>
              <w:snapToGrid w:val="0"/>
              <w:ind w:left="110"/>
              <w:jc w:val="both"/>
              <w:rPr>
                <w:bCs/>
              </w:rPr>
            </w:pPr>
            <w:r>
              <w:rPr>
                <w:sz w:val="18"/>
                <w:szCs w:val="18"/>
              </w:rPr>
              <w:t xml:space="preserve">Programme name: </w:t>
            </w:r>
            <w:r w:rsidRPr="00746458">
              <w:rPr>
                <w:color w:val="000000"/>
                <w:sz w:val="20"/>
                <w:szCs w:val="20"/>
                <w:lang w:eastAsia="en-US"/>
              </w:rPr>
              <w:t>IPA 2011 “</w:t>
            </w:r>
            <w:r w:rsidRPr="00746458">
              <w:rPr>
                <w:sz w:val="20"/>
                <w:szCs w:val="20"/>
              </w:rPr>
              <w:t>Strengthening technical and operational capacities of Albanian Customs Administration"</w:t>
            </w:r>
          </w:p>
          <w:p w:rsidR="00545493" w:rsidRDefault="00545493" w:rsidP="00545493">
            <w:pPr>
              <w:rPr>
                <w:sz w:val="18"/>
                <w:szCs w:val="18"/>
              </w:rPr>
            </w:pPr>
          </w:p>
        </w:tc>
        <w:tc>
          <w:tcPr>
            <w:tcW w:w="793" w:type="pct"/>
            <w:tcBorders>
              <w:top w:val="single" w:sz="6" w:space="0" w:color="000000"/>
              <w:left w:val="single" w:sz="6" w:space="0" w:color="000000"/>
              <w:bottom w:val="single" w:sz="6" w:space="0" w:color="000000"/>
              <w:right w:val="single" w:sz="6" w:space="0" w:color="000000"/>
            </w:tcBorders>
          </w:tcPr>
          <w:p w:rsidR="00545493" w:rsidRDefault="00545493">
            <w:pPr>
              <w:rPr>
                <w:sz w:val="18"/>
                <w:szCs w:val="18"/>
              </w:rPr>
            </w:pPr>
          </w:p>
        </w:tc>
      </w:tr>
      <w:tr w:rsidR="00545493">
        <w:trPr>
          <w:trHeight w:val="418"/>
        </w:trPr>
        <w:tc>
          <w:tcPr>
            <w:tcW w:w="2944" w:type="pct"/>
            <w:gridSpan w:val="2"/>
            <w:tcBorders>
              <w:top w:val="single" w:sz="6" w:space="0" w:color="000000"/>
              <w:left w:val="single" w:sz="6" w:space="0" w:color="000000"/>
              <w:bottom w:val="single" w:sz="6" w:space="0" w:color="000000"/>
              <w:right w:val="single" w:sz="6" w:space="0" w:color="000000"/>
            </w:tcBorders>
          </w:tcPr>
          <w:p w:rsidR="00545493" w:rsidRDefault="00545493">
            <w:pPr>
              <w:rPr>
                <w:sz w:val="18"/>
                <w:szCs w:val="18"/>
              </w:rPr>
            </w:pPr>
          </w:p>
        </w:tc>
        <w:tc>
          <w:tcPr>
            <w:tcW w:w="1263" w:type="pct"/>
            <w:gridSpan w:val="2"/>
            <w:tcBorders>
              <w:top w:val="single" w:sz="6" w:space="0" w:color="000000"/>
              <w:left w:val="single" w:sz="6" w:space="0" w:color="000000"/>
              <w:bottom w:val="single" w:sz="6" w:space="0" w:color="000000"/>
              <w:right w:val="single" w:sz="6" w:space="0" w:color="000000"/>
            </w:tcBorders>
          </w:tcPr>
          <w:p w:rsidR="00545493" w:rsidRDefault="00545493">
            <w:pPr>
              <w:pStyle w:val="Header"/>
              <w:rPr>
                <w:sz w:val="18"/>
                <w:szCs w:val="18"/>
              </w:rPr>
            </w:pPr>
            <w:r>
              <w:rPr>
                <w:sz w:val="18"/>
                <w:szCs w:val="18"/>
              </w:rPr>
              <w:t xml:space="preserve">Contracting period expires: </w:t>
            </w:r>
            <w:r>
              <w:rPr>
                <w:sz w:val="20"/>
                <w:szCs w:val="20"/>
              </w:rPr>
              <w:t xml:space="preserve">Two years following the date of the conclusion of the Financing Agreement </w:t>
            </w:r>
          </w:p>
        </w:tc>
        <w:tc>
          <w:tcPr>
            <w:tcW w:w="793" w:type="pct"/>
            <w:tcBorders>
              <w:top w:val="single" w:sz="6" w:space="0" w:color="000000"/>
              <w:left w:val="single" w:sz="6" w:space="0" w:color="000000"/>
              <w:bottom w:val="single" w:sz="6" w:space="0" w:color="000000"/>
              <w:right w:val="single" w:sz="6" w:space="0" w:color="000000"/>
            </w:tcBorders>
          </w:tcPr>
          <w:p w:rsidR="00545493" w:rsidRDefault="00545493">
            <w:pPr>
              <w:autoSpaceDE w:val="0"/>
              <w:spacing w:before="60"/>
              <w:rPr>
                <w:sz w:val="20"/>
                <w:szCs w:val="20"/>
              </w:rPr>
            </w:pPr>
            <w:r>
              <w:rPr>
                <w:sz w:val="18"/>
                <w:szCs w:val="18"/>
              </w:rPr>
              <w:t xml:space="preserve">Disbursement period expires: </w:t>
            </w:r>
            <w:r>
              <w:rPr>
                <w:bCs/>
                <w:sz w:val="20"/>
                <w:szCs w:val="20"/>
              </w:rPr>
              <w:t xml:space="preserve">One year following the end date for the execution of contracts </w:t>
            </w:r>
          </w:p>
        </w:tc>
      </w:tr>
      <w:tr w:rsidR="00545493">
        <w:tc>
          <w:tcPr>
            <w:tcW w:w="2944" w:type="pct"/>
            <w:gridSpan w:val="2"/>
            <w:tcBorders>
              <w:top w:val="single" w:sz="6" w:space="0" w:color="000000"/>
              <w:left w:val="single" w:sz="6" w:space="0" w:color="000000"/>
              <w:bottom w:val="single" w:sz="6" w:space="0" w:color="000000"/>
              <w:right w:val="single" w:sz="6" w:space="0" w:color="000000"/>
            </w:tcBorders>
          </w:tcPr>
          <w:p w:rsidR="00545493" w:rsidRDefault="00545493">
            <w:pPr>
              <w:rPr>
                <w:b/>
                <w:sz w:val="18"/>
                <w:szCs w:val="18"/>
              </w:rPr>
            </w:pPr>
            <w:r>
              <w:rPr>
                <w:sz w:val="18"/>
                <w:szCs w:val="18"/>
              </w:rPr>
              <w:t>CRIS Number:</w:t>
            </w:r>
          </w:p>
        </w:tc>
        <w:tc>
          <w:tcPr>
            <w:tcW w:w="512" w:type="pct"/>
            <w:tcBorders>
              <w:top w:val="single" w:sz="6" w:space="0" w:color="000000"/>
              <w:left w:val="single" w:sz="6" w:space="0" w:color="000000"/>
              <w:bottom w:val="single" w:sz="6" w:space="0" w:color="000000"/>
              <w:right w:val="single" w:sz="6" w:space="0" w:color="000000"/>
            </w:tcBorders>
          </w:tcPr>
          <w:p w:rsidR="00545493" w:rsidRDefault="00545493" w:rsidP="008E1479">
            <w:pPr>
              <w:rPr>
                <w:b/>
                <w:sz w:val="18"/>
                <w:szCs w:val="18"/>
              </w:rPr>
            </w:pPr>
            <w:r>
              <w:rPr>
                <w:sz w:val="18"/>
                <w:szCs w:val="18"/>
              </w:rPr>
              <w:t xml:space="preserve">Total </w:t>
            </w:r>
            <w:proofErr w:type="gramStart"/>
            <w:r>
              <w:rPr>
                <w:sz w:val="18"/>
                <w:szCs w:val="18"/>
              </w:rPr>
              <w:t>budget :</w:t>
            </w:r>
            <w:proofErr w:type="gramEnd"/>
            <w:r>
              <w:rPr>
                <w:sz w:val="18"/>
                <w:szCs w:val="18"/>
              </w:rPr>
              <w:t xml:space="preserve"> </w:t>
            </w:r>
          </w:p>
        </w:tc>
        <w:tc>
          <w:tcPr>
            <w:tcW w:w="751" w:type="pct"/>
            <w:tcBorders>
              <w:top w:val="single" w:sz="6" w:space="0" w:color="000000"/>
              <w:left w:val="single" w:sz="6" w:space="0" w:color="000000"/>
              <w:bottom w:val="single" w:sz="6" w:space="0" w:color="000000"/>
              <w:right w:val="single" w:sz="6" w:space="0" w:color="000000"/>
            </w:tcBorders>
          </w:tcPr>
          <w:p w:rsidR="00545493" w:rsidRDefault="00545493">
            <w:pPr>
              <w:rPr>
                <w:sz w:val="18"/>
                <w:szCs w:val="18"/>
              </w:rPr>
            </w:pPr>
            <w:r>
              <w:rPr>
                <w:sz w:val="18"/>
                <w:szCs w:val="18"/>
              </w:rPr>
              <w:t>IPA budget: 1 500 000 EUR</w:t>
            </w:r>
          </w:p>
        </w:tc>
        <w:tc>
          <w:tcPr>
            <w:tcW w:w="793" w:type="pct"/>
            <w:tcBorders>
              <w:top w:val="single" w:sz="6" w:space="0" w:color="000000"/>
              <w:left w:val="single" w:sz="6" w:space="0" w:color="000000"/>
              <w:bottom w:val="single" w:sz="6" w:space="0" w:color="000000"/>
              <w:right w:val="single" w:sz="6" w:space="0" w:color="000000"/>
            </w:tcBorders>
          </w:tcPr>
          <w:p w:rsidR="00545493" w:rsidRDefault="00545493">
            <w:pPr>
              <w:rPr>
                <w:b/>
                <w:sz w:val="18"/>
                <w:szCs w:val="18"/>
              </w:rPr>
            </w:pPr>
          </w:p>
        </w:tc>
      </w:tr>
      <w:tr w:rsidR="00545493">
        <w:tc>
          <w:tcPr>
            <w:tcW w:w="1134" w:type="pct"/>
            <w:tcBorders>
              <w:top w:val="single" w:sz="6" w:space="0" w:color="000000"/>
              <w:left w:val="single" w:sz="6" w:space="0" w:color="000000"/>
              <w:bottom w:val="single" w:sz="6" w:space="0" w:color="000000"/>
              <w:right w:val="single" w:sz="6" w:space="0" w:color="000000"/>
            </w:tcBorders>
          </w:tcPr>
          <w:p w:rsidR="00545493" w:rsidRDefault="00545493">
            <w:pPr>
              <w:rPr>
                <w:b/>
                <w:sz w:val="18"/>
                <w:szCs w:val="18"/>
              </w:rPr>
            </w:pPr>
            <w:r>
              <w:rPr>
                <w:b/>
                <w:sz w:val="18"/>
                <w:szCs w:val="18"/>
              </w:rPr>
              <w:t>Overall objective</w:t>
            </w:r>
          </w:p>
        </w:tc>
        <w:tc>
          <w:tcPr>
            <w:tcW w:w="1810" w:type="pct"/>
            <w:tcBorders>
              <w:top w:val="single" w:sz="6" w:space="0" w:color="000000"/>
              <w:left w:val="single" w:sz="6" w:space="0" w:color="000000"/>
              <w:bottom w:val="single" w:sz="6" w:space="0" w:color="000000"/>
              <w:right w:val="single" w:sz="6" w:space="0" w:color="000000"/>
            </w:tcBorders>
          </w:tcPr>
          <w:p w:rsidR="00545493" w:rsidRDefault="00545493">
            <w:pPr>
              <w:rPr>
                <w:b/>
                <w:sz w:val="18"/>
                <w:szCs w:val="18"/>
              </w:rPr>
            </w:pPr>
            <w:r>
              <w:rPr>
                <w:b/>
                <w:sz w:val="18"/>
                <w:szCs w:val="18"/>
              </w:rPr>
              <w:t xml:space="preserve">Objectively verifiable indicators </w:t>
            </w:r>
          </w:p>
        </w:tc>
        <w:tc>
          <w:tcPr>
            <w:tcW w:w="1263" w:type="pct"/>
            <w:gridSpan w:val="2"/>
            <w:tcBorders>
              <w:top w:val="single" w:sz="6" w:space="0" w:color="000000"/>
              <w:left w:val="single" w:sz="6" w:space="0" w:color="000000"/>
              <w:bottom w:val="single" w:sz="6" w:space="0" w:color="000000"/>
              <w:right w:val="single" w:sz="6" w:space="0" w:color="000000"/>
            </w:tcBorders>
          </w:tcPr>
          <w:p w:rsidR="00545493" w:rsidRDefault="00545493">
            <w:pPr>
              <w:rPr>
                <w:b/>
                <w:sz w:val="18"/>
                <w:szCs w:val="18"/>
              </w:rPr>
            </w:pPr>
            <w:r>
              <w:rPr>
                <w:b/>
                <w:sz w:val="18"/>
                <w:szCs w:val="18"/>
              </w:rPr>
              <w:t>Sources of Verification</w:t>
            </w:r>
          </w:p>
        </w:tc>
        <w:tc>
          <w:tcPr>
            <w:tcW w:w="793" w:type="pct"/>
            <w:tcBorders>
              <w:top w:val="single" w:sz="6" w:space="0" w:color="000000"/>
              <w:left w:val="single" w:sz="6" w:space="0" w:color="000000"/>
              <w:bottom w:val="single" w:sz="6" w:space="0" w:color="000000"/>
              <w:right w:val="single" w:sz="6" w:space="0" w:color="000000"/>
            </w:tcBorders>
          </w:tcPr>
          <w:p w:rsidR="00545493" w:rsidRDefault="00545493">
            <w:pPr>
              <w:rPr>
                <w:b/>
                <w:sz w:val="18"/>
                <w:szCs w:val="18"/>
              </w:rPr>
            </w:pPr>
          </w:p>
        </w:tc>
      </w:tr>
      <w:tr w:rsidR="00545493">
        <w:trPr>
          <w:trHeight w:val="711"/>
        </w:trPr>
        <w:tc>
          <w:tcPr>
            <w:tcW w:w="1134" w:type="pct"/>
            <w:tcBorders>
              <w:top w:val="single" w:sz="6" w:space="0" w:color="000000"/>
              <w:left w:val="single" w:sz="6" w:space="0" w:color="000000"/>
              <w:bottom w:val="single" w:sz="6" w:space="0" w:color="000000"/>
              <w:right w:val="single" w:sz="6" w:space="0" w:color="000000"/>
            </w:tcBorders>
          </w:tcPr>
          <w:p w:rsidR="008412DC" w:rsidRPr="008412DC" w:rsidRDefault="00545493" w:rsidP="008412DC">
            <w:pPr>
              <w:tabs>
                <w:tab w:val="num" w:pos="720"/>
              </w:tabs>
              <w:ind w:right="-93"/>
              <w:rPr>
                <w:sz w:val="20"/>
                <w:szCs w:val="20"/>
              </w:rPr>
            </w:pPr>
            <w:r>
              <w:rPr>
                <w:sz w:val="20"/>
              </w:rPr>
              <w:t xml:space="preserve"> </w:t>
            </w:r>
            <w:r w:rsidR="008412DC" w:rsidRPr="008412DC">
              <w:rPr>
                <w:sz w:val="20"/>
                <w:szCs w:val="20"/>
              </w:rPr>
              <w:t xml:space="preserve">Compliance with the requirements of the EU </w:t>
            </w:r>
            <w:proofErr w:type="spellStart"/>
            <w:r w:rsidR="008412DC" w:rsidRPr="008412DC">
              <w:rPr>
                <w:sz w:val="20"/>
                <w:szCs w:val="20"/>
              </w:rPr>
              <w:t>acquis</w:t>
            </w:r>
            <w:proofErr w:type="spellEnd"/>
            <w:r w:rsidR="008412DC" w:rsidRPr="008412DC">
              <w:rPr>
                <w:sz w:val="20"/>
                <w:szCs w:val="20"/>
              </w:rPr>
              <w:t xml:space="preserve"> in the field of Customs.</w:t>
            </w:r>
          </w:p>
          <w:p w:rsidR="00545493" w:rsidRPr="008412DC" w:rsidRDefault="008412DC">
            <w:pPr>
              <w:rPr>
                <w:sz w:val="20"/>
                <w:szCs w:val="20"/>
              </w:rPr>
            </w:pPr>
            <w:r>
              <w:rPr>
                <w:sz w:val="20"/>
                <w:szCs w:val="20"/>
              </w:rPr>
              <w:t xml:space="preserve"> </w:t>
            </w:r>
          </w:p>
        </w:tc>
        <w:tc>
          <w:tcPr>
            <w:tcW w:w="1810" w:type="pct"/>
            <w:tcBorders>
              <w:top w:val="single" w:sz="6" w:space="0" w:color="000000"/>
              <w:left w:val="single" w:sz="6" w:space="0" w:color="000000"/>
              <w:bottom w:val="single" w:sz="6" w:space="0" w:color="000000"/>
              <w:right w:val="single" w:sz="6" w:space="0" w:color="000000"/>
            </w:tcBorders>
          </w:tcPr>
          <w:p w:rsidR="00545493" w:rsidRDefault="00545493" w:rsidP="00545493">
            <w:pPr>
              <w:snapToGrid w:val="0"/>
              <w:ind w:right="-11"/>
              <w:rPr>
                <w:sz w:val="20"/>
                <w:szCs w:val="20"/>
                <w:lang w:eastAsia="en-US"/>
              </w:rPr>
            </w:pPr>
            <w:r w:rsidRPr="00545493">
              <w:rPr>
                <w:sz w:val="20"/>
                <w:szCs w:val="20"/>
                <w:lang w:eastAsia="en-US"/>
              </w:rPr>
              <w:t>Positive evaluation of progress in the field of Customs.</w:t>
            </w:r>
            <w:r>
              <w:rPr>
                <w:sz w:val="20"/>
                <w:szCs w:val="20"/>
                <w:lang w:eastAsia="en-US"/>
              </w:rPr>
              <w:t xml:space="preserve"> </w:t>
            </w:r>
          </w:p>
          <w:p w:rsidR="00545493" w:rsidRPr="00545493" w:rsidRDefault="00545493" w:rsidP="00545493">
            <w:pPr>
              <w:snapToGrid w:val="0"/>
              <w:ind w:right="-11"/>
              <w:rPr>
                <w:sz w:val="20"/>
              </w:rPr>
            </w:pPr>
            <w:r w:rsidRPr="00545493">
              <w:rPr>
                <w:sz w:val="20"/>
                <w:szCs w:val="20"/>
                <w:lang w:eastAsia="en-US"/>
              </w:rPr>
              <w:t>Internal technical reports</w:t>
            </w:r>
            <w:r>
              <w:rPr>
                <w:sz w:val="20"/>
                <w:szCs w:val="20"/>
                <w:lang w:eastAsia="en-US"/>
              </w:rPr>
              <w:t>.</w:t>
            </w:r>
          </w:p>
        </w:tc>
        <w:tc>
          <w:tcPr>
            <w:tcW w:w="1263" w:type="pct"/>
            <w:gridSpan w:val="2"/>
            <w:tcBorders>
              <w:top w:val="single" w:sz="6" w:space="0" w:color="000000"/>
              <w:left w:val="single" w:sz="6" w:space="0" w:color="000000"/>
              <w:bottom w:val="single" w:sz="6" w:space="0" w:color="000000"/>
              <w:right w:val="single" w:sz="6" w:space="0" w:color="000000"/>
            </w:tcBorders>
          </w:tcPr>
          <w:p w:rsidR="00545493" w:rsidRDefault="00545493">
            <w:pPr>
              <w:snapToGrid w:val="0"/>
              <w:rPr>
                <w:sz w:val="20"/>
              </w:rPr>
            </w:pPr>
            <w:r>
              <w:rPr>
                <w:sz w:val="20"/>
                <w:szCs w:val="20"/>
                <w:lang w:eastAsia="en-US"/>
              </w:rPr>
              <w:t xml:space="preserve">Commission Opinion on </w:t>
            </w:r>
            <w:r w:rsidRPr="00317EB9">
              <w:rPr>
                <w:sz w:val="20"/>
                <w:szCs w:val="20"/>
                <w:lang w:eastAsia="en-US"/>
              </w:rPr>
              <w:t>Albania</w:t>
            </w:r>
            <w:r>
              <w:rPr>
                <w:sz w:val="20"/>
                <w:szCs w:val="20"/>
                <w:lang w:eastAsia="en-US"/>
              </w:rPr>
              <w:t>’s application to EU Membership</w:t>
            </w:r>
          </w:p>
          <w:p w:rsidR="00545493" w:rsidRDefault="00545493">
            <w:pPr>
              <w:numPr>
                <w:ilvl w:val="12"/>
                <w:numId w:val="0"/>
              </w:numPr>
              <w:rPr>
                <w:sz w:val="20"/>
              </w:rPr>
            </w:pPr>
          </w:p>
        </w:tc>
        <w:tc>
          <w:tcPr>
            <w:tcW w:w="793" w:type="pct"/>
            <w:tcBorders>
              <w:top w:val="single" w:sz="6" w:space="0" w:color="000000"/>
              <w:left w:val="single" w:sz="6" w:space="0" w:color="000000"/>
              <w:bottom w:val="single" w:sz="6" w:space="0" w:color="000000"/>
              <w:right w:val="single" w:sz="6" w:space="0" w:color="000000"/>
            </w:tcBorders>
          </w:tcPr>
          <w:p w:rsidR="00545493" w:rsidRDefault="00545493">
            <w:pPr>
              <w:rPr>
                <w:sz w:val="20"/>
              </w:rPr>
            </w:pPr>
            <w:r>
              <w:rPr>
                <w:sz w:val="20"/>
              </w:rPr>
              <w:t xml:space="preserve"> </w:t>
            </w:r>
          </w:p>
        </w:tc>
      </w:tr>
      <w:tr w:rsidR="00545493">
        <w:trPr>
          <w:trHeight w:val="439"/>
        </w:trPr>
        <w:tc>
          <w:tcPr>
            <w:tcW w:w="1134" w:type="pct"/>
            <w:tcBorders>
              <w:top w:val="single" w:sz="6" w:space="0" w:color="000000"/>
              <w:left w:val="single" w:sz="6" w:space="0" w:color="000000"/>
              <w:bottom w:val="single" w:sz="6" w:space="0" w:color="000000"/>
              <w:right w:val="single" w:sz="6" w:space="0" w:color="000000"/>
            </w:tcBorders>
          </w:tcPr>
          <w:p w:rsidR="00545493" w:rsidRDefault="00545493">
            <w:pPr>
              <w:numPr>
                <w:ilvl w:val="12"/>
                <w:numId w:val="0"/>
              </w:numPr>
              <w:rPr>
                <w:b/>
                <w:sz w:val="18"/>
                <w:szCs w:val="18"/>
              </w:rPr>
            </w:pPr>
            <w:r>
              <w:rPr>
                <w:b/>
                <w:sz w:val="18"/>
                <w:szCs w:val="18"/>
              </w:rPr>
              <w:t>Project purpose</w:t>
            </w:r>
          </w:p>
          <w:p w:rsidR="00545493" w:rsidRDefault="00545493">
            <w:pPr>
              <w:numPr>
                <w:ilvl w:val="12"/>
                <w:numId w:val="0"/>
              </w:numPr>
              <w:rPr>
                <w:sz w:val="18"/>
                <w:szCs w:val="18"/>
              </w:rPr>
            </w:pPr>
          </w:p>
        </w:tc>
        <w:tc>
          <w:tcPr>
            <w:tcW w:w="1810" w:type="pct"/>
            <w:tcBorders>
              <w:top w:val="single" w:sz="6" w:space="0" w:color="000000"/>
              <w:left w:val="single" w:sz="6" w:space="0" w:color="000000"/>
              <w:bottom w:val="single" w:sz="6" w:space="0" w:color="000000"/>
              <w:right w:val="single" w:sz="6" w:space="0" w:color="000000"/>
            </w:tcBorders>
          </w:tcPr>
          <w:p w:rsidR="00545493" w:rsidRDefault="00545493">
            <w:pPr>
              <w:numPr>
                <w:ilvl w:val="12"/>
                <w:numId w:val="0"/>
              </w:numPr>
              <w:rPr>
                <w:b/>
                <w:sz w:val="18"/>
                <w:szCs w:val="18"/>
              </w:rPr>
            </w:pPr>
            <w:r>
              <w:rPr>
                <w:b/>
                <w:sz w:val="18"/>
                <w:szCs w:val="18"/>
              </w:rPr>
              <w:t xml:space="preserve">Objectively verifiable indicators </w:t>
            </w:r>
          </w:p>
          <w:p w:rsidR="00545493" w:rsidRDefault="00545493">
            <w:pPr>
              <w:numPr>
                <w:ilvl w:val="12"/>
                <w:numId w:val="0"/>
              </w:numPr>
              <w:rPr>
                <w:sz w:val="18"/>
                <w:szCs w:val="18"/>
              </w:rPr>
            </w:pPr>
          </w:p>
        </w:tc>
        <w:tc>
          <w:tcPr>
            <w:tcW w:w="1263" w:type="pct"/>
            <w:gridSpan w:val="2"/>
            <w:tcBorders>
              <w:top w:val="single" w:sz="6" w:space="0" w:color="000000"/>
              <w:left w:val="single" w:sz="6" w:space="0" w:color="000000"/>
              <w:bottom w:val="single" w:sz="6" w:space="0" w:color="000000"/>
              <w:right w:val="single" w:sz="6" w:space="0" w:color="000000"/>
            </w:tcBorders>
          </w:tcPr>
          <w:p w:rsidR="00545493" w:rsidRDefault="00545493">
            <w:pPr>
              <w:numPr>
                <w:ilvl w:val="12"/>
                <w:numId w:val="0"/>
              </w:numPr>
              <w:rPr>
                <w:b/>
                <w:sz w:val="18"/>
                <w:szCs w:val="18"/>
              </w:rPr>
            </w:pPr>
            <w:r>
              <w:rPr>
                <w:b/>
                <w:sz w:val="18"/>
                <w:szCs w:val="18"/>
              </w:rPr>
              <w:t>Sources of Verification</w:t>
            </w:r>
          </w:p>
        </w:tc>
        <w:tc>
          <w:tcPr>
            <w:tcW w:w="793" w:type="pct"/>
            <w:tcBorders>
              <w:top w:val="single" w:sz="6" w:space="0" w:color="000000"/>
              <w:left w:val="single" w:sz="6" w:space="0" w:color="000000"/>
              <w:bottom w:val="single" w:sz="6" w:space="0" w:color="000000"/>
              <w:right w:val="single" w:sz="6" w:space="0" w:color="000000"/>
            </w:tcBorders>
          </w:tcPr>
          <w:p w:rsidR="00545493" w:rsidRDefault="00545493">
            <w:pPr>
              <w:numPr>
                <w:ilvl w:val="12"/>
                <w:numId w:val="0"/>
              </w:numPr>
              <w:rPr>
                <w:b/>
                <w:sz w:val="18"/>
                <w:szCs w:val="18"/>
              </w:rPr>
            </w:pPr>
            <w:r>
              <w:rPr>
                <w:b/>
                <w:sz w:val="18"/>
                <w:szCs w:val="18"/>
              </w:rPr>
              <w:t>Assumptions</w:t>
            </w:r>
          </w:p>
        </w:tc>
      </w:tr>
      <w:tr w:rsidR="00545493">
        <w:trPr>
          <w:trHeight w:val="819"/>
        </w:trPr>
        <w:tc>
          <w:tcPr>
            <w:tcW w:w="1134" w:type="pct"/>
            <w:tcBorders>
              <w:top w:val="single" w:sz="6" w:space="0" w:color="000000"/>
              <w:left w:val="single" w:sz="6" w:space="0" w:color="000000"/>
              <w:bottom w:val="single" w:sz="6" w:space="0" w:color="000000"/>
              <w:right w:val="single" w:sz="6" w:space="0" w:color="000000"/>
            </w:tcBorders>
          </w:tcPr>
          <w:p w:rsidR="008412DC" w:rsidRPr="008412DC" w:rsidRDefault="008412DC" w:rsidP="008412DC">
            <w:pPr>
              <w:autoSpaceDE w:val="0"/>
              <w:jc w:val="both"/>
              <w:rPr>
                <w:sz w:val="20"/>
                <w:szCs w:val="20"/>
                <w:lang w:eastAsia="en-US"/>
              </w:rPr>
            </w:pPr>
            <w:r w:rsidRPr="008412DC">
              <w:rPr>
                <w:sz w:val="20"/>
                <w:szCs w:val="20"/>
                <w:lang w:eastAsia="en-US"/>
              </w:rPr>
              <w:t>Improve the performance of the Albanian Customs Administration according to European standards.</w:t>
            </w:r>
          </w:p>
          <w:p w:rsidR="00545493" w:rsidRDefault="00545493">
            <w:pPr>
              <w:snapToGrid w:val="0"/>
              <w:ind w:right="163"/>
              <w:rPr>
                <w:sz w:val="20"/>
              </w:rPr>
            </w:pPr>
          </w:p>
        </w:tc>
        <w:tc>
          <w:tcPr>
            <w:tcW w:w="1810" w:type="pct"/>
            <w:tcBorders>
              <w:top w:val="single" w:sz="6" w:space="0" w:color="000000"/>
              <w:left w:val="single" w:sz="6" w:space="0" w:color="000000"/>
              <w:bottom w:val="single" w:sz="6" w:space="0" w:color="000000"/>
              <w:right w:val="single" w:sz="6" w:space="0" w:color="000000"/>
            </w:tcBorders>
          </w:tcPr>
          <w:p w:rsidR="00265C33" w:rsidRPr="000D183A" w:rsidRDefault="00265C33" w:rsidP="00265C33">
            <w:pPr>
              <w:snapToGrid w:val="0"/>
              <w:ind w:right="63"/>
              <w:rPr>
                <w:color w:val="000000"/>
                <w:sz w:val="20"/>
                <w:szCs w:val="20"/>
                <w:lang w:val="en-US" w:eastAsia="en-US"/>
              </w:rPr>
            </w:pPr>
            <w:r w:rsidRPr="00265C33">
              <w:rPr>
                <w:color w:val="000000"/>
                <w:sz w:val="20"/>
                <w:szCs w:val="20"/>
                <w:lang w:val="en-US" w:eastAsia="en-US"/>
              </w:rPr>
              <w:t>- The number of laboratory analyses performed using ISO standards and according to the EU best practice</w:t>
            </w:r>
            <w:r w:rsidR="00BD7761">
              <w:rPr>
                <w:color w:val="000000"/>
                <w:sz w:val="20"/>
                <w:szCs w:val="20"/>
                <w:lang w:val="en-US" w:eastAsia="en-US"/>
              </w:rPr>
              <w:t xml:space="preserve"> increased by 60% by end of 2014</w:t>
            </w:r>
            <w:r w:rsidRPr="00265C33">
              <w:rPr>
                <w:color w:val="000000"/>
                <w:sz w:val="20"/>
                <w:szCs w:val="20"/>
                <w:lang w:val="en-US" w:eastAsia="en-US"/>
              </w:rPr>
              <w:t>;</w:t>
            </w:r>
            <w:r w:rsidRPr="00265C33">
              <w:rPr>
                <w:color w:val="000000"/>
                <w:sz w:val="20"/>
                <w:szCs w:val="20"/>
                <w:lang w:val="en-US" w:eastAsia="en-US"/>
              </w:rPr>
              <w:br/>
              <w:t xml:space="preserve">- Identification of multi-level risk and risk areas on all </w:t>
            </w:r>
            <w:r w:rsidR="00BD7761">
              <w:rPr>
                <w:color w:val="000000"/>
                <w:sz w:val="20"/>
                <w:szCs w:val="20"/>
                <w:lang w:val="en-US" w:eastAsia="en-US"/>
              </w:rPr>
              <w:t>levels increased by 20</w:t>
            </w:r>
            <w:proofErr w:type="gramStart"/>
            <w:r w:rsidR="00BD7761">
              <w:rPr>
                <w:color w:val="000000"/>
                <w:sz w:val="20"/>
                <w:szCs w:val="20"/>
                <w:lang w:val="en-US" w:eastAsia="en-US"/>
              </w:rPr>
              <w:t>% ,</w:t>
            </w:r>
            <w:proofErr w:type="gramEnd"/>
            <w:r w:rsidR="00BD7761">
              <w:rPr>
                <w:color w:val="000000"/>
                <w:sz w:val="20"/>
                <w:szCs w:val="20"/>
                <w:lang w:val="en-US" w:eastAsia="en-US"/>
              </w:rPr>
              <w:t xml:space="preserve"> by mid</w:t>
            </w:r>
            <w:r w:rsidRPr="00265C33">
              <w:rPr>
                <w:color w:val="000000"/>
                <w:sz w:val="20"/>
                <w:szCs w:val="20"/>
                <w:lang w:val="en-US" w:eastAsia="en-US"/>
              </w:rPr>
              <w:t xml:space="preserve"> of 201</w:t>
            </w:r>
            <w:r w:rsidR="00BD7761">
              <w:rPr>
                <w:color w:val="000000"/>
                <w:sz w:val="20"/>
                <w:szCs w:val="20"/>
                <w:lang w:val="en-US" w:eastAsia="en-US"/>
              </w:rPr>
              <w:t>4</w:t>
            </w:r>
            <w:r w:rsidRPr="00265C33">
              <w:rPr>
                <w:color w:val="000000"/>
                <w:sz w:val="20"/>
                <w:szCs w:val="20"/>
                <w:lang w:val="en-US" w:eastAsia="en-US"/>
              </w:rPr>
              <w:t>;</w:t>
            </w:r>
            <w:r w:rsidRPr="00265C33">
              <w:rPr>
                <w:color w:val="000000"/>
                <w:sz w:val="20"/>
                <w:szCs w:val="20"/>
                <w:lang w:val="en-US" w:eastAsia="en-US"/>
              </w:rPr>
              <w:br/>
              <w:t>- At least 25 Effective Post Cle</w:t>
            </w:r>
            <w:r w:rsidR="00BD7761">
              <w:rPr>
                <w:color w:val="000000"/>
                <w:sz w:val="20"/>
                <w:szCs w:val="20"/>
                <w:lang w:val="en-US" w:eastAsia="en-US"/>
              </w:rPr>
              <w:t>arance Controls performed by mid 2014</w:t>
            </w:r>
            <w:r w:rsidRPr="00265C33">
              <w:rPr>
                <w:color w:val="000000"/>
                <w:sz w:val="20"/>
                <w:szCs w:val="20"/>
                <w:lang w:val="en-US" w:eastAsia="en-US"/>
              </w:rPr>
              <w:t>;</w:t>
            </w:r>
            <w:r w:rsidRPr="00265C33">
              <w:rPr>
                <w:color w:val="000000"/>
                <w:sz w:val="20"/>
                <w:szCs w:val="20"/>
                <w:lang w:val="en-US" w:eastAsia="en-US"/>
              </w:rPr>
              <w:br/>
              <w:t xml:space="preserve">- Increased number of Applications for Action for protection of Intellectual Property Rights at borders, by 50% </w:t>
            </w:r>
            <w:r w:rsidR="00BD7761">
              <w:rPr>
                <w:color w:val="000000"/>
                <w:sz w:val="20"/>
                <w:szCs w:val="20"/>
                <w:lang w:val="en-US" w:eastAsia="en-US"/>
              </w:rPr>
              <w:t>by mid</w:t>
            </w:r>
            <w:r w:rsidRPr="00265C33">
              <w:rPr>
                <w:color w:val="000000"/>
                <w:sz w:val="20"/>
                <w:szCs w:val="20"/>
                <w:lang w:val="en-US" w:eastAsia="en-US"/>
              </w:rPr>
              <w:t xml:space="preserve"> 201</w:t>
            </w:r>
            <w:r w:rsidR="00BD7761">
              <w:rPr>
                <w:color w:val="000000"/>
                <w:sz w:val="20"/>
                <w:szCs w:val="20"/>
                <w:lang w:val="en-US" w:eastAsia="en-US"/>
              </w:rPr>
              <w:t>4</w:t>
            </w:r>
            <w:r w:rsidR="000D183A">
              <w:rPr>
                <w:color w:val="000000"/>
                <w:sz w:val="20"/>
                <w:szCs w:val="20"/>
                <w:lang w:val="en-US" w:eastAsia="en-US"/>
              </w:rPr>
              <w:t>.</w:t>
            </w:r>
          </w:p>
        </w:tc>
        <w:tc>
          <w:tcPr>
            <w:tcW w:w="1263" w:type="pct"/>
            <w:gridSpan w:val="2"/>
            <w:tcBorders>
              <w:top w:val="single" w:sz="6" w:space="0" w:color="000000"/>
              <w:left w:val="single" w:sz="6" w:space="0" w:color="000000"/>
              <w:bottom w:val="single" w:sz="6" w:space="0" w:color="000000"/>
              <w:right w:val="single" w:sz="6" w:space="0" w:color="000000"/>
            </w:tcBorders>
          </w:tcPr>
          <w:p w:rsidR="00545493" w:rsidRDefault="00D05BE5">
            <w:pPr>
              <w:ind w:left="-14"/>
              <w:rPr>
                <w:sz w:val="20"/>
              </w:rPr>
            </w:pPr>
            <w:r>
              <w:rPr>
                <w:sz w:val="20"/>
              </w:rPr>
              <w:t xml:space="preserve"> </w:t>
            </w:r>
            <w:r w:rsidR="00265C33" w:rsidRPr="00317EB9">
              <w:rPr>
                <w:color w:val="000000"/>
                <w:sz w:val="20"/>
                <w:szCs w:val="20"/>
                <w:lang w:val="en-US" w:eastAsia="en-US"/>
              </w:rPr>
              <w:t>Annual Report of Customs General Directorate to the Ministry of Finance and Ministry of Integration</w:t>
            </w:r>
          </w:p>
          <w:p w:rsidR="00545493" w:rsidRDefault="00545493">
            <w:pPr>
              <w:rPr>
                <w:sz w:val="20"/>
              </w:rPr>
            </w:pPr>
          </w:p>
        </w:tc>
        <w:tc>
          <w:tcPr>
            <w:tcW w:w="793" w:type="pct"/>
            <w:tcBorders>
              <w:top w:val="single" w:sz="6" w:space="0" w:color="000000"/>
              <w:left w:val="single" w:sz="6" w:space="0" w:color="000000"/>
              <w:bottom w:val="single" w:sz="6" w:space="0" w:color="000000"/>
              <w:right w:val="single" w:sz="6" w:space="0" w:color="000000"/>
            </w:tcBorders>
          </w:tcPr>
          <w:p w:rsidR="00545493" w:rsidRPr="00265C33" w:rsidRDefault="00265C33" w:rsidP="00265C33">
            <w:pPr>
              <w:tabs>
                <w:tab w:val="left" w:pos="2160"/>
                <w:tab w:val="left" w:pos="3240"/>
                <w:tab w:val="left" w:pos="3600"/>
              </w:tabs>
              <w:autoSpaceDE w:val="0"/>
              <w:rPr>
                <w:sz w:val="20"/>
              </w:rPr>
            </w:pPr>
            <w:r w:rsidRPr="00265C33">
              <w:rPr>
                <w:color w:val="000000"/>
                <w:sz w:val="20"/>
                <w:szCs w:val="20"/>
                <w:lang w:val="en-US" w:eastAsia="en-US"/>
              </w:rPr>
              <w:t xml:space="preserve">Continuous review and alignment of implementation methods and understanding throughout </w:t>
            </w:r>
            <w:proofErr w:type="spellStart"/>
            <w:r w:rsidRPr="00265C33">
              <w:rPr>
                <w:color w:val="000000"/>
                <w:sz w:val="20"/>
                <w:szCs w:val="20"/>
                <w:lang w:val="en-US" w:eastAsia="en-US"/>
              </w:rPr>
              <w:t>organisation</w:t>
            </w:r>
            <w:proofErr w:type="spellEnd"/>
            <w:r w:rsidRPr="00265C33">
              <w:rPr>
                <w:color w:val="000000"/>
                <w:sz w:val="20"/>
                <w:szCs w:val="20"/>
                <w:lang w:val="en-US" w:eastAsia="en-US"/>
              </w:rPr>
              <w:t xml:space="preserve"> of requirements for the </w:t>
            </w:r>
            <w:proofErr w:type="spellStart"/>
            <w:r w:rsidRPr="00265C33">
              <w:rPr>
                <w:color w:val="000000"/>
                <w:sz w:val="20"/>
                <w:szCs w:val="20"/>
                <w:lang w:val="en-US" w:eastAsia="en-US"/>
              </w:rPr>
              <w:t>acquis</w:t>
            </w:r>
            <w:proofErr w:type="spellEnd"/>
          </w:p>
        </w:tc>
      </w:tr>
      <w:tr w:rsidR="00545493">
        <w:tc>
          <w:tcPr>
            <w:tcW w:w="1134" w:type="pct"/>
            <w:tcBorders>
              <w:top w:val="single" w:sz="6" w:space="0" w:color="000000"/>
              <w:left w:val="single" w:sz="6" w:space="0" w:color="000000"/>
              <w:bottom w:val="single" w:sz="6" w:space="0" w:color="000000"/>
              <w:right w:val="single" w:sz="6" w:space="0" w:color="000000"/>
            </w:tcBorders>
          </w:tcPr>
          <w:p w:rsidR="00545493" w:rsidRDefault="00545493">
            <w:pPr>
              <w:numPr>
                <w:ilvl w:val="12"/>
                <w:numId w:val="0"/>
              </w:numPr>
              <w:rPr>
                <w:b/>
                <w:sz w:val="18"/>
                <w:szCs w:val="18"/>
              </w:rPr>
            </w:pPr>
            <w:r>
              <w:rPr>
                <w:b/>
                <w:sz w:val="18"/>
                <w:szCs w:val="18"/>
              </w:rPr>
              <w:t>Results</w:t>
            </w:r>
          </w:p>
        </w:tc>
        <w:tc>
          <w:tcPr>
            <w:tcW w:w="1810" w:type="pct"/>
            <w:tcBorders>
              <w:top w:val="single" w:sz="6" w:space="0" w:color="000000"/>
              <w:left w:val="single" w:sz="6" w:space="0" w:color="000000"/>
              <w:bottom w:val="single" w:sz="6" w:space="0" w:color="000000"/>
              <w:right w:val="single" w:sz="6" w:space="0" w:color="000000"/>
            </w:tcBorders>
          </w:tcPr>
          <w:p w:rsidR="00545493" w:rsidRDefault="00545493">
            <w:pPr>
              <w:numPr>
                <w:ilvl w:val="12"/>
                <w:numId w:val="0"/>
              </w:numPr>
              <w:rPr>
                <w:b/>
                <w:sz w:val="18"/>
                <w:szCs w:val="18"/>
              </w:rPr>
            </w:pPr>
            <w:r>
              <w:rPr>
                <w:b/>
                <w:sz w:val="18"/>
                <w:szCs w:val="18"/>
              </w:rPr>
              <w:t xml:space="preserve">Objectively verifiable indicators </w:t>
            </w:r>
          </w:p>
        </w:tc>
        <w:tc>
          <w:tcPr>
            <w:tcW w:w="1263" w:type="pct"/>
            <w:gridSpan w:val="2"/>
            <w:tcBorders>
              <w:top w:val="single" w:sz="6" w:space="0" w:color="000000"/>
              <w:left w:val="single" w:sz="6" w:space="0" w:color="000000"/>
              <w:bottom w:val="single" w:sz="6" w:space="0" w:color="000000"/>
              <w:right w:val="single" w:sz="6" w:space="0" w:color="000000"/>
            </w:tcBorders>
          </w:tcPr>
          <w:p w:rsidR="00545493" w:rsidRDefault="00545493">
            <w:pPr>
              <w:numPr>
                <w:ilvl w:val="12"/>
                <w:numId w:val="0"/>
              </w:numPr>
              <w:rPr>
                <w:b/>
                <w:sz w:val="18"/>
                <w:szCs w:val="18"/>
              </w:rPr>
            </w:pPr>
            <w:r>
              <w:rPr>
                <w:b/>
                <w:sz w:val="18"/>
                <w:szCs w:val="18"/>
              </w:rPr>
              <w:t>Sources of Verification</w:t>
            </w:r>
          </w:p>
        </w:tc>
        <w:tc>
          <w:tcPr>
            <w:tcW w:w="793" w:type="pct"/>
            <w:tcBorders>
              <w:top w:val="single" w:sz="6" w:space="0" w:color="000000"/>
              <w:left w:val="single" w:sz="6" w:space="0" w:color="000000"/>
              <w:bottom w:val="single" w:sz="6" w:space="0" w:color="000000"/>
              <w:right w:val="single" w:sz="6" w:space="0" w:color="000000"/>
            </w:tcBorders>
          </w:tcPr>
          <w:p w:rsidR="00545493" w:rsidRDefault="00545493">
            <w:pPr>
              <w:rPr>
                <w:b/>
                <w:sz w:val="18"/>
                <w:szCs w:val="18"/>
              </w:rPr>
            </w:pPr>
            <w:r>
              <w:rPr>
                <w:b/>
                <w:sz w:val="18"/>
                <w:szCs w:val="18"/>
              </w:rPr>
              <w:t>Assumptions</w:t>
            </w:r>
          </w:p>
        </w:tc>
      </w:tr>
      <w:tr w:rsidR="00545493">
        <w:trPr>
          <w:trHeight w:val="695"/>
        </w:trPr>
        <w:tc>
          <w:tcPr>
            <w:tcW w:w="1134" w:type="pct"/>
            <w:tcBorders>
              <w:top w:val="single" w:sz="6" w:space="0" w:color="000000"/>
              <w:left w:val="single" w:sz="6" w:space="0" w:color="000000"/>
              <w:bottom w:val="single" w:sz="6" w:space="0" w:color="000000"/>
              <w:right w:val="single" w:sz="6" w:space="0" w:color="000000"/>
            </w:tcBorders>
          </w:tcPr>
          <w:p w:rsidR="00265C33" w:rsidRDefault="00265C33" w:rsidP="00545493">
            <w:pPr>
              <w:rPr>
                <w:b/>
                <w:sz w:val="20"/>
                <w:szCs w:val="20"/>
                <w:lang w:eastAsia="en-US"/>
              </w:rPr>
            </w:pPr>
          </w:p>
          <w:p w:rsidR="008412DC" w:rsidRPr="008412DC" w:rsidRDefault="008412DC" w:rsidP="008412DC">
            <w:pPr>
              <w:autoSpaceDE w:val="0"/>
              <w:autoSpaceDN w:val="0"/>
              <w:adjustRightInd w:val="0"/>
              <w:rPr>
                <w:bCs/>
                <w:sz w:val="20"/>
                <w:szCs w:val="20"/>
                <w:lang w:eastAsia="en-US"/>
              </w:rPr>
            </w:pPr>
            <w:r w:rsidRPr="008412DC">
              <w:rPr>
                <w:b/>
                <w:sz w:val="20"/>
                <w:szCs w:val="20"/>
                <w:lang w:eastAsia="en-US"/>
              </w:rPr>
              <w:t>Result 1</w:t>
            </w:r>
            <w:r w:rsidRPr="008412DC">
              <w:rPr>
                <w:b/>
                <w:bCs/>
                <w:sz w:val="20"/>
                <w:szCs w:val="20"/>
                <w:lang w:eastAsia="en-US"/>
              </w:rPr>
              <w:t>:</w:t>
            </w:r>
            <w:r w:rsidRPr="008412DC">
              <w:rPr>
                <w:bCs/>
                <w:sz w:val="20"/>
                <w:szCs w:val="20"/>
                <w:lang w:eastAsia="en-US"/>
              </w:rPr>
              <w:t xml:space="preserve"> Capacities on </w:t>
            </w:r>
            <w:r w:rsidRPr="008412DC">
              <w:rPr>
                <w:sz w:val="20"/>
                <w:szCs w:val="20"/>
              </w:rPr>
              <w:t>Risk Analysis and Risk Management</w:t>
            </w:r>
            <w:r w:rsidRPr="008412DC">
              <w:rPr>
                <w:bCs/>
                <w:sz w:val="20"/>
                <w:szCs w:val="20"/>
                <w:lang w:eastAsia="en-US"/>
              </w:rPr>
              <w:t xml:space="preserve"> enhanced. </w:t>
            </w:r>
          </w:p>
          <w:p w:rsidR="008412DC" w:rsidRDefault="008412DC" w:rsidP="00545493">
            <w:pPr>
              <w:rPr>
                <w:b/>
                <w:sz w:val="20"/>
                <w:szCs w:val="20"/>
                <w:lang w:eastAsia="en-US"/>
              </w:rPr>
            </w:pPr>
          </w:p>
          <w:p w:rsidR="008412DC" w:rsidRDefault="008412DC" w:rsidP="00545493">
            <w:pPr>
              <w:rPr>
                <w:b/>
                <w:sz w:val="20"/>
                <w:szCs w:val="20"/>
                <w:lang w:eastAsia="en-US"/>
              </w:rPr>
            </w:pPr>
          </w:p>
          <w:p w:rsidR="00545493" w:rsidRDefault="008412DC" w:rsidP="00545493">
            <w:pPr>
              <w:rPr>
                <w:color w:val="000000"/>
                <w:sz w:val="20"/>
                <w:szCs w:val="20"/>
                <w:lang w:eastAsia="en-US"/>
              </w:rPr>
            </w:pPr>
            <w:r>
              <w:rPr>
                <w:b/>
                <w:sz w:val="20"/>
                <w:szCs w:val="20"/>
                <w:lang w:eastAsia="en-US"/>
              </w:rPr>
              <w:t xml:space="preserve"> </w:t>
            </w:r>
          </w:p>
          <w:p w:rsidR="00545493" w:rsidRDefault="00545493" w:rsidP="00545493">
            <w:pPr>
              <w:rPr>
                <w:color w:val="000000"/>
                <w:sz w:val="20"/>
                <w:szCs w:val="20"/>
                <w:lang w:eastAsia="en-US"/>
              </w:rPr>
            </w:pPr>
          </w:p>
          <w:p w:rsidR="00545493" w:rsidRDefault="00545493">
            <w:pPr>
              <w:tabs>
                <w:tab w:val="left" w:pos="2298"/>
                <w:tab w:val="left" w:pos="3447"/>
              </w:tabs>
              <w:snapToGrid w:val="0"/>
              <w:ind w:left="63" w:right="119"/>
              <w:rPr>
                <w:sz w:val="20"/>
              </w:rPr>
            </w:pPr>
          </w:p>
          <w:p w:rsidR="00545493" w:rsidRDefault="00545493" w:rsidP="00545493">
            <w:pPr>
              <w:rPr>
                <w:b/>
                <w:color w:val="000000"/>
                <w:sz w:val="20"/>
                <w:szCs w:val="20"/>
                <w:lang w:eastAsia="en-US"/>
              </w:rPr>
            </w:pPr>
          </w:p>
          <w:p w:rsidR="00545493" w:rsidRDefault="00545493" w:rsidP="00545493">
            <w:pPr>
              <w:rPr>
                <w:b/>
                <w:color w:val="000000"/>
                <w:sz w:val="20"/>
                <w:szCs w:val="20"/>
                <w:lang w:eastAsia="en-US"/>
              </w:rPr>
            </w:pPr>
          </w:p>
          <w:p w:rsidR="00545493" w:rsidRDefault="00545493" w:rsidP="00545493">
            <w:pPr>
              <w:rPr>
                <w:b/>
                <w:color w:val="000000"/>
                <w:sz w:val="20"/>
                <w:szCs w:val="20"/>
                <w:lang w:eastAsia="en-US"/>
              </w:rPr>
            </w:pPr>
          </w:p>
          <w:p w:rsidR="00545493" w:rsidRDefault="00545493" w:rsidP="00545493">
            <w:pPr>
              <w:rPr>
                <w:b/>
                <w:color w:val="000000"/>
                <w:sz w:val="20"/>
                <w:szCs w:val="20"/>
                <w:lang w:eastAsia="en-US"/>
              </w:rPr>
            </w:pPr>
          </w:p>
          <w:p w:rsidR="00545493" w:rsidRDefault="00545493" w:rsidP="00545493">
            <w:pPr>
              <w:rPr>
                <w:b/>
                <w:color w:val="000000"/>
                <w:sz w:val="20"/>
                <w:szCs w:val="20"/>
                <w:lang w:eastAsia="en-US"/>
              </w:rPr>
            </w:pPr>
          </w:p>
          <w:p w:rsidR="00FF3B51" w:rsidRDefault="00FF3B51" w:rsidP="00545493">
            <w:pPr>
              <w:rPr>
                <w:b/>
                <w:color w:val="000000"/>
                <w:sz w:val="20"/>
                <w:szCs w:val="20"/>
                <w:lang w:eastAsia="en-US"/>
              </w:rPr>
            </w:pPr>
          </w:p>
          <w:p w:rsidR="00FF3B51" w:rsidRDefault="00FF3B51" w:rsidP="00545493">
            <w:pPr>
              <w:rPr>
                <w:b/>
                <w:color w:val="000000"/>
                <w:sz w:val="20"/>
                <w:szCs w:val="20"/>
                <w:lang w:eastAsia="en-US"/>
              </w:rPr>
            </w:pPr>
          </w:p>
          <w:p w:rsidR="00FF3B51" w:rsidRDefault="00FF3B51" w:rsidP="00545493">
            <w:pPr>
              <w:rPr>
                <w:b/>
                <w:color w:val="000000"/>
                <w:sz w:val="20"/>
                <w:szCs w:val="20"/>
                <w:lang w:eastAsia="en-US"/>
              </w:rPr>
            </w:pPr>
          </w:p>
          <w:p w:rsidR="00FF3B51" w:rsidRDefault="00FF3B51" w:rsidP="00545493">
            <w:pPr>
              <w:rPr>
                <w:b/>
                <w:color w:val="000000"/>
                <w:sz w:val="20"/>
                <w:szCs w:val="20"/>
                <w:lang w:eastAsia="en-US"/>
              </w:rPr>
            </w:pPr>
          </w:p>
          <w:p w:rsidR="00FF3B51" w:rsidRDefault="00FF3B51" w:rsidP="00545493">
            <w:pPr>
              <w:rPr>
                <w:b/>
                <w:color w:val="000000"/>
                <w:sz w:val="20"/>
                <w:szCs w:val="20"/>
                <w:lang w:eastAsia="en-US"/>
              </w:rPr>
            </w:pPr>
          </w:p>
          <w:p w:rsidR="00FF3B51" w:rsidRDefault="00FF3B51" w:rsidP="00545493">
            <w:pPr>
              <w:rPr>
                <w:b/>
                <w:color w:val="000000"/>
                <w:sz w:val="20"/>
                <w:szCs w:val="20"/>
                <w:lang w:eastAsia="en-US"/>
              </w:rPr>
            </w:pPr>
          </w:p>
          <w:p w:rsidR="00FF3B51" w:rsidRDefault="00FF3B51" w:rsidP="00545493">
            <w:pPr>
              <w:rPr>
                <w:b/>
                <w:color w:val="000000"/>
                <w:sz w:val="20"/>
                <w:szCs w:val="20"/>
                <w:lang w:eastAsia="en-US"/>
              </w:rPr>
            </w:pPr>
          </w:p>
          <w:p w:rsidR="00FF3B51" w:rsidRDefault="00FF3B51" w:rsidP="00545493">
            <w:pPr>
              <w:rPr>
                <w:b/>
                <w:color w:val="000000"/>
                <w:sz w:val="20"/>
                <w:szCs w:val="20"/>
                <w:lang w:eastAsia="en-US"/>
              </w:rPr>
            </w:pPr>
          </w:p>
          <w:p w:rsidR="00FF3B51" w:rsidRDefault="00FF3B51" w:rsidP="00545493">
            <w:pPr>
              <w:rPr>
                <w:b/>
                <w:color w:val="000000"/>
                <w:sz w:val="20"/>
                <w:szCs w:val="20"/>
                <w:lang w:eastAsia="en-US"/>
              </w:rPr>
            </w:pPr>
          </w:p>
          <w:p w:rsidR="00FF3B51" w:rsidRDefault="00FF3B51" w:rsidP="00545493">
            <w:pPr>
              <w:rPr>
                <w:b/>
                <w:color w:val="000000"/>
                <w:sz w:val="20"/>
                <w:szCs w:val="20"/>
                <w:lang w:eastAsia="en-US"/>
              </w:rPr>
            </w:pPr>
          </w:p>
          <w:p w:rsidR="00FF3B51" w:rsidRDefault="00FF3B51" w:rsidP="00545493">
            <w:pPr>
              <w:rPr>
                <w:b/>
                <w:color w:val="000000"/>
                <w:sz w:val="20"/>
                <w:szCs w:val="20"/>
                <w:lang w:eastAsia="en-US"/>
              </w:rPr>
            </w:pPr>
          </w:p>
          <w:p w:rsidR="00FF3B51" w:rsidRDefault="00FF3B51" w:rsidP="00545493">
            <w:pPr>
              <w:rPr>
                <w:b/>
                <w:color w:val="000000"/>
                <w:sz w:val="20"/>
                <w:szCs w:val="20"/>
                <w:lang w:eastAsia="en-US"/>
              </w:rPr>
            </w:pPr>
          </w:p>
          <w:p w:rsidR="00FF3B51" w:rsidRDefault="00FF3B51" w:rsidP="00545493">
            <w:pPr>
              <w:rPr>
                <w:b/>
                <w:color w:val="000000"/>
                <w:sz w:val="20"/>
                <w:szCs w:val="20"/>
                <w:lang w:eastAsia="en-US"/>
              </w:rPr>
            </w:pPr>
          </w:p>
          <w:p w:rsidR="00FF3B51" w:rsidRDefault="00FF3B51" w:rsidP="00545493">
            <w:pPr>
              <w:rPr>
                <w:b/>
                <w:color w:val="000000"/>
                <w:sz w:val="20"/>
                <w:szCs w:val="20"/>
                <w:lang w:eastAsia="en-US"/>
              </w:rPr>
            </w:pPr>
          </w:p>
          <w:p w:rsidR="00FF3B51" w:rsidRDefault="00FF3B51" w:rsidP="008412DC">
            <w:pPr>
              <w:autoSpaceDE w:val="0"/>
              <w:autoSpaceDN w:val="0"/>
              <w:adjustRightInd w:val="0"/>
              <w:rPr>
                <w:b/>
                <w:color w:val="000000"/>
                <w:sz w:val="20"/>
                <w:szCs w:val="20"/>
                <w:lang w:eastAsia="en-US"/>
              </w:rPr>
            </w:pPr>
          </w:p>
          <w:p w:rsidR="008412DC" w:rsidRPr="008412DC" w:rsidRDefault="008412DC" w:rsidP="008412DC">
            <w:pPr>
              <w:autoSpaceDE w:val="0"/>
              <w:autoSpaceDN w:val="0"/>
              <w:adjustRightInd w:val="0"/>
              <w:rPr>
                <w:bCs/>
                <w:sz w:val="20"/>
                <w:szCs w:val="20"/>
                <w:lang w:eastAsia="en-US"/>
              </w:rPr>
            </w:pPr>
            <w:r w:rsidRPr="008412DC">
              <w:rPr>
                <w:b/>
                <w:sz w:val="20"/>
                <w:szCs w:val="20"/>
                <w:lang w:eastAsia="en-US"/>
              </w:rPr>
              <w:t>Result 2</w:t>
            </w:r>
            <w:r w:rsidRPr="008412DC">
              <w:rPr>
                <w:b/>
                <w:bCs/>
                <w:sz w:val="20"/>
                <w:szCs w:val="20"/>
                <w:lang w:eastAsia="en-US"/>
              </w:rPr>
              <w:t>:</w:t>
            </w:r>
            <w:r w:rsidRPr="008412DC">
              <w:rPr>
                <w:bCs/>
                <w:sz w:val="20"/>
                <w:szCs w:val="20"/>
                <w:lang w:eastAsia="en-US"/>
              </w:rPr>
              <w:t xml:space="preserve"> Capacities for efficient enforcement of Post Clearance Controls enhanced.</w:t>
            </w:r>
          </w:p>
          <w:p w:rsidR="00545493" w:rsidRPr="008412DC" w:rsidRDefault="00545493" w:rsidP="00545493">
            <w:pPr>
              <w:rPr>
                <w:b/>
                <w:color w:val="000000"/>
                <w:sz w:val="20"/>
                <w:szCs w:val="20"/>
                <w:lang w:eastAsia="en-US"/>
              </w:rPr>
            </w:pPr>
          </w:p>
          <w:p w:rsidR="00545493" w:rsidRDefault="00545493" w:rsidP="00545493">
            <w:pPr>
              <w:rPr>
                <w:b/>
                <w:color w:val="000000"/>
                <w:sz w:val="20"/>
                <w:szCs w:val="20"/>
                <w:lang w:eastAsia="en-US"/>
              </w:rPr>
            </w:pPr>
          </w:p>
          <w:p w:rsidR="00545493" w:rsidRDefault="008412DC" w:rsidP="00545493">
            <w:pPr>
              <w:rPr>
                <w:color w:val="000000"/>
                <w:sz w:val="20"/>
                <w:szCs w:val="20"/>
                <w:lang w:eastAsia="en-US"/>
              </w:rPr>
            </w:pPr>
            <w:r>
              <w:rPr>
                <w:b/>
                <w:color w:val="000000"/>
                <w:sz w:val="20"/>
                <w:szCs w:val="20"/>
                <w:lang w:eastAsia="en-US"/>
              </w:rPr>
              <w:t xml:space="preserve"> </w:t>
            </w:r>
          </w:p>
          <w:p w:rsidR="00545493" w:rsidRDefault="00545493" w:rsidP="00545493">
            <w:pPr>
              <w:rPr>
                <w:color w:val="000000"/>
                <w:sz w:val="20"/>
                <w:szCs w:val="20"/>
                <w:lang w:eastAsia="en-US"/>
              </w:rPr>
            </w:pPr>
          </w:p>
          <w:p w:rsidR="00545493" w:rsidRDefault="00545493" w:rsidP="00545493">
            <w:pPr>
              <w:rPr>
                <w:color w:val="000000"/>
                <w:sz w:val="20"/>
                <w:szCs w:val="20"/>
                <w:lang w:eastAsia="en-US"/>
              </w:rPr>
            </w:pPr>
          </w:p>
          <w:p w:rsidR="00545493" w:rsidRDefault="00545493" w:rsidP="00545493">
            <w:pPr>
              <w:rPr>
                <w:color w:val="000000"/>
                <w:sz w:val="20"/>
                <w:szCs w:val="20"/>
                <w:lang w:eastAsia="en-US"/>
              </w:rPr>
            </w:pPr>
          </w:p>
          <w:p w:rsidR="00545493" w:rsidRDefault="00545493" w:rsidP="00545493">
            <w:pPr>
              <w:rPr>
                <w:color w:val="000000"/>
                <w:sz w:val="20"/>
                <w:szCs w:val="20"/>
                <w:lang w:eastAsia="en-US"/>
              </w:rPr>
            </w:pPr>
          </w:p>
          <w:p w:rsidR="00545493" w:rsidRDefault="00545493" w:rsidP="00545493">
            <w:pPr>
              <w:rPr>
                <w:color w:val="000000"/>
                <w:sz w:val="20"/>
                <w:szCs w:val="20"/>
                <w:lang w:eastAsia="en-US"/>
              </w:rPr>
            </w:pPr>
          </w:p>
          <w:p w:rsidR="00545493" w:rsidRDefault="00545493" w:rsidP="00545493">
            <w:pPr>
              <w:rPr>
                <w:color w:val="000000"/>
                <w:sz w:val="20"/>
                <w:szCs w:val="20"/>
                <w:lang w:eastAsia="en-US"/>
              </w:rPr>
            </w:pPr>
          </w:p>
          <w:p w:rsidR="00545493" w:rsidRDefault="00545493" w:rsidP="00545493">
            <w:pPr>
              <w:rPr>
                <w:color w:val="000000"/>
                <w:sz w:val="20"/>
                <w:szCs w:val="20"/>
                <w:lang w:eastAsia="en-US"/>
              </w:rPr>
            </w:pPr>
          </w:p>
          <w:p w:rsidR="00545493" w:rsidRDefault="00545493" w:rsidP="00545493">
            <w:pPr>
              <w:rPr>
                <w:color w:val="000000"/>
                <w:sz w:val="20"/>
                <w:szCs w:val="20"/>
                <w:lang w:eastAsia="en-US"/>
              </w:rPr>
            </w:pPr>
          </w:p>
          <w:p w:rsidR="00545493" w:rsidRDefault="00545493" w:rsidP="00545493">
            <w:pPr>
              <w:rPr>
                <w:color w:val="000000"/>
                <w:sz w:val="20"/>
                <w:szCs w:val="20"/>
                <w:lang w:eastAsia="en-US"/>
              </w:rPr>
            </w:pPr>
          </w:p>
          <w:p w:rsidR="00545493" w:rsidRDefault="00545493" w:rsidP="00545493">
            <w:pPr>
              <w:rPr>
                <w:color w:val="000000"/>
                <w:sz w:val="20"/>
                <w:szCs w:val="20"/>
                <w:lang w:eastAsia="en-US"/>
              </w:rPr>
            </w:pPr>
          </w:p>
          <w:p w:rsidR="00545493" w:rsidRDefault="00545493" w:rsidP="00545493">
            <w:pPr>
              <w:rPr>
                <w:color w:val="000000"/>
                <w:sz w:val="20"/>
                <w:szCs w:val="20"/>
                <w:lang w:eastAsia="en-US"/>
              </w:rPr>
            </w:pPr>
          </w:p>
          <w:p w:rsidR="008412DC" w:rsidRPr="008412DC" w:rsidRDefault="008412DC" w:rsidP="008412DC">
            <w:pPr>
              <w:autoSpaceDE w:val="0"/>
              <w:autoSpaceDN w:val="0"/>
              <w:adjustRightInd w:val="0"/>
              <w:rPr>
                <w:bCs/>
                <w:sz w:val="20"/>
                <w:szCs w:val="20"/>
                <w:lang w:eastAsia="en-US"/>
              </w:rPr>
            </w:pPr>
            <w:r w:rsidRPr="008412DC">
              <w:rPr>
                <w:b/>
                <w:sz w:val="20"/>
                <w:szCs w:val="20"/>
                <w:lang w:eastAsia="en-US"/>
              </w:rPr>
              <w:t>Result 3</w:t>
            </w:r>
            <w:r w:rsidRPr="008412DC">
              <w:rPr>
                <w:b/>
                <w:bCs/>
                <w:sz w:val="20"/>
                <w:szCs w:val="20"/>
                <w:lang w:eastAsia="en-US"/>
              </w:rPr>
              <w:t>:</w:t>
            </w:r>
            <w:r w:rsidRPr="008412DC">
              <w:rPr>
                <w:bCs/>
                <w:sz w:val="20"/>
                <w:szCs w:val="20"/>
                <w:lang w:eastAsia="en-US"/>
              </w:rPr>
              <w:t xml:space="preserve"> Capacities for efficient enforcement of the compliance to Intellectual Property Rights enhanced.</w:t>
            </w:r>
          </w:p>
          <w:p w:rsidR="00545493" w:rsidRPr="008412DC" w:rsidRDefault="008412DC" w:rsidP="00545493">
            <w:pPr>
              <w:rPr>
                <w:color w:val="000000"/>
                <w:sz w:val="20"/>
                <w:szCs w:val="20"/>
                <w:lang w:eastAsia="en-US"/>
              </w:rPr>
            </w:pPr>
            <w:r w:rsidRPr="008412DC">
              <w:rPr>
                <w:b/>
                <w:color w:val="000000"/>
                <w:sz w:val="20"/>
                <w:szCs w:val="20"/>
                <w:lang w:eastAsia="en-US"/>
              </w:rPr>
              <w:t xml:space="preserve"> </w:t>
            </w:r>
          </w:p>
          <w:p w:rsidR="00545493" w:rsidRDefault="00545493">
            <w:pPr>
              <w:tabs>
                <w:tab w:val="left" w:pos="2298"/>
                <w:tab w:val="left" w:pos="3447"/>
              </w:tabs>
              <w:snapToGrid w:val="0"/>
              <w:ind w:right="119"/>
              <w:rPr>
                <w:sz w:val="20"/>
              </w:rPr>
            </w:pPr>
          </w:p>
          <w:p w:rsidR="00545493" w:rsidRDefault="00545493">
            <w:pPr>
              <w:tabs>
                <w:tab w:val="left" w:pos="2298"/>
                <w:tab w:val="left" w:pos="3447"/>
              </w:tabs>
              <w:snapToGrid w:val="0"/>
              <w:ind w:right="119"/>
              <w:rPr>
                <w:sz w:val="20"/>
              </w:rPr>
            </w:pPr>
          </w:p>
          <w:p w:rsidR="00545493" w:rsidRDefault="00545493">
            <w:pPr>
              <w:tabs>
                <w:tab w:val="left" w:pos="2298"/>
                <w:tab w:val="left" w:pos="3447"/>
              </w:tabs>
              <w:snapToGrid w:val="0"/>
              <w:ind w:right="119"/>
              <w:rPr>
                <w:sz w:val="20"/>
              </w:rPr>
            </w:pPr>
          </w:p>
          <w:p w:rsidR="00545493" w:rsidRDefault="00545493">
            <w:pPr>
              <w:tabs>
                <w:tab w:val="left" w:pos="2298"/>
                <w:tab w:val="left" w:pos="3447"/>
              </w:tabs>
              <w:snapToGrid w:val="0"/>
              <w:ind w:right="119"/>
              <w:rPr>
                <w:sz w:val="20"/>
              </w:rPr>
            </w:pPr>
          </w:p>
          <w:p w:rsidR="00545493" w:rsidRDefault="00545493">
            <w:pPr>
              <w:tabs>
                <w:tab w:val="left" w:pos="2298"/>
                <w:tab w:val="left" w:pos="3447"/>
              </w:tabs>
              <w:snapToGrid w:val="0"/>
              <w:ind w:right="119"/>
              <w:rPr>
                <w:sz w:val="20"/>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D05BE5" w:rsidRDefault="00D05BE5" w:rsidP="00545493">
            <w:pPr>
              <w:rPr>
                <w:b/>
                <w:color w:val="000000"/>
                <w:sz w:val="20"/>
                <w:szCs w:val="20"/>
                <w:lang w:eastAsia="en-US"/>
              </w:rPr>
            </w:pPr>
          </w:p>
          <w:p w:rsidR="008412DC" w:rsidRPr="008412DC" w:rsidRDefault="008412DC" w:rsidP="008412DC">
            <w:pPr>
              <w:autoSpaceDE w:val="0"/>
              <w:autoSpaceDN w:val="0"/>
              <w:adjustRightInd w:val="0"/>
              <w:rPr>
                <w:bCs/>
                <w:sz w:val="20"/>
                <w:szCs w:val="20"/>
                <w:lang w:eastAsia="en-US"/>
              </w:rPr>
            </w:pPr>
            <w:r w:rsidRPr="008412DC">
              <w:rPr>
                <w:rFonts w:ascii="TimesNewRoman" w:hAnsi="TimesNewRoman" w:cs="TimesNewRoman"/>
                <w:b/>
                <w:sz w:val="20"/>
                <w:szCs w:val="20"/>
                <w:lang w:eastAsia="en-US"/>
              </w:rPr>
              <w:t>Result 4</w:t>
            </w:r>
            <w:r w:rsidRPr="008412DC">
              <w:rPr>
                <w:b/>
                <w:bCs/>
                <w:sz w:val="20"/>
                <w:szCs w:val="20"/>
                <w:lang w:eastAsia="en-US"/>
              </w:rPr>
              <w:t xml:space="preserve">: </w:t>
            </w:r>
            <w:r w:rsidRPr="008412DC">
              <w:rPr>
                <w:bCs/>
                <w:sz w:val="20"/>
                <w:szCs w:val="20"/>
                <w:lang w:eastAsia="en-US"/>
              </w:rPr>
              <w:t xml:space="preserve">Customs Laboratory fully aligned to EU best practices and standards. </w:t>
            </w:r>
          </w:p>
          <w:p w:rsidR="00D05BE5" w:rsidRDefault="00D05BE5" w:rsidP="00545493">
            <w:pPr>
              <w:rPr>
                <w:b/>
                <w:color w:val="000000"/>
                <w:sz w:val="20"/>
                <w:szCs w:val="20"/>
                <w:lang w:eastAsia="en-US"/>
              </w:rPr>
            </w:pPr>
          </w:p>
          <w:p w:rsidR="00545493" w:rsidRDefault="008412DC" w:rsidP="00545493">
            <w:r>
              <w:rPr>
                <w:b/>
                <w:color w:val="000000"/>
                <w:sz w:val="20"/>
                <w:szCs w:val="20"/>
                <w:lang w:eastAsia="en-US"/>
              </w:rPr>
              <w:t xml:space="preserve"> </w:t>
            </w:r>
          </w:p>
          <w:p w:rsidR="00545493" w:rsidRDefault="00545493" w:rsidP="00545493">
            <w:pPr>
              <w:tabs>
                <w:tab w:val="left" w:pos="2298"/>
                <w:tab w:val="left" w:pos="3447"/>
              </w:tabs>
              <w:snapToGrid w:val="0"/>
              <w:ind w:right="119"/>
              <w:rPr>
                <w:sz w:val="20"/>
              </w:rPr>
            </w:pPr>
          </w:p>
        </w:tc>
        <w:tc>
          <w:tcPr>
            <w:tcW w:w="1810" w:type="pct"/>
            <w:tcBorders>
              <w:top w:val="single" w:sz="6" w:space="0" w:color="000000"/>
              <w:left w:val="single" w:sz="6" w:space="0" w:color="000000"/>
              <w:bottom w:val="single" w:sz="6" w:space="0" w:color="000000"/>
              <w:right w:val="single" w:sz="6" w:space="0" w:color="000000"/>
            </w:tcBorders>
          </w:tcPr>
          <w:p w:rsidR="00265C33" w:rsidRDefault="00265C33" w:rsidP="00545493">
            <w:pPr>
              <w:rPr>
                <w:color w:val="000000"/>
                <w:sz w:val="20"/>
                <w:szCs w:val="20"/>
                <w:lang w:eastAsia="en-US"/>
              </w:rPr>
            </w:pPr>
          </w:p>
          <w:p w:rsidR="00FF3B51" w:rsidRPr="00FF3B51" w:rsidRDefault="00FF3B51" w:rsidP="00FF3B51">
            <w:pPr>
              <w:numPr>
                <w:ilvl w:val="0"/>
                <w:numId w:val="8"/>
              </w:numPr>
              <w:tabs>
                <w:tab w:val="clear" w:pos="720"/>
                <w:tab w:val="num" w:pos="162"/>
              </w:tabs>
              <w:suppressAutoHyphens/>
              <w:autoSpaceDE w:val="0"/>
              <w:autoSpaceDN w:val="0"/>
              <w:adjustRightInd w:val="0"/>
              <w:ind w:left="162" w:hanging="180"/>
              <w:jc w:val="both"/>
              <w:rPr>
                <w:color w:val="000000"/>
                <w:sz w:val="20"/>
                <w:szCs w:val="20"/>
                <w:lang w:eastAsia="en-US"/>
              </w:rPr>
            </w:pPr>
            <w:r w:rsidRPr="00FF3B51">
              <w:rPr>
                <w:color w:val="000000"/>
                <w:sz w:val="20"/>
                <w:szCs w:val="20"/>
                <w:lang w:eastAsia="en-US"/>
              </w:rPr>
              <w:t xml:space="preserve"> Gaps and needs analysis and SWOT analysis of the customs existing risk management system with specific recommendations for improvements conducted;</w:t>
            </w:r>
          </w:p>
          <w:p w:rsidR="00FF3B51" w:rsidRPr="00FF3B51" w:rsidRDefault="00FF3B51" w:rsidP="00FF3B51">
            <w:pPr>
              <w:numPr>
                <w:ilvl w:val="0"/>
                <w:numId w:val="8"/>
              </w:numPr>
              <w:tabs>
                <w:tab w:val="clear" w:pos="720"/>
                <w:tab w:val="num" w:pos="162"/>
              </w:tabs>
              <w:suppressAutoHyphens/>
              <w:autoSpaceDE w:val="0"/>
              <w:autoSpaceDN w:val="0"/>
              <w:adjustRightInd w:val="0"/>
              <w:ind w:left="162" w:hanging="180"/>
              <w:jc w:val="both"/>
              <w:rPr>
                <w:color w:val="000000"/>
                <w:sz w:val="20"/>
                <w:szCs w:val="20"/>
                <w:lang w:eastAsia="en-US"/>
              </w:rPr>
            </w:pPr>
            <w:r w:rsidRPr="00FF3B51">
              <w:rPr>
                <w:color w:val="000000"/>
                <w:sz w:val="20"/>
                <w:szCs w:val="20"/>
                <w:lang w:eastAsia="en-US"/>
              </w:rPr>
              <w:t>Guidelines on working methodology of risk management system developed;</w:t>
            </w:r>
          </w:p>
          <w:p w:rsidR="00FF3B51" w:rsidRPr="00FF3B51" w:rsidRDefault="00FF3B51" w:rsidP="00FF3B51">
            <w:pPr>
              <w:numPr>
                <w:ilvl w:val="0"/>
                <w:numId w:val="8"/>
              </w:numPr>
              <w:tabs>
                <w:tab w:val="clear" w:pos="720"/>
                <w:tab w:val="num" w:pos="162"/>
              </w:tabs>
              <w:suppressAutoHyphens/>
              <w:autoSpaceDE w:val="0"/>
              <w:autoSpaceDN w:val="0"/>
              <w:adjustRightInd w:val="0"/>
              <w:ind w:left="162" w:hanging="180"/>
              <w:jc w:val="both"/>
              <w:rPr>
                <w:color w:val="000000"/>
                <w:sz w:val="20"/>
                <w:szCs w:val="20"/>
                <w:lang w:eastAsia="en-US"/>
              </w:rPr>
            </w:pPr>
            <w:r w:rsidRPr="00FF3B51">
              <w:rPr>
                <w:color w:val="000000"/>
                <w:sz w:val="20"/>
                <w:szCs w:val="20"/>
                <w:lang w:eastAsia="en-US"/>
              </w:rPr>
              <w:t>Analytical and intelligence techniques for risk treatment prepared by the end of 2013;</w:t>
            </w:r>
          </w:p>
          <w:p w:rsidR="00FF3B51" w:rsidRPr="00FF3B51" w:rsidRDefault="00FF3B51" w:rsidP="00FF3B51">
            <w:pPr>
              <w:numPr>
                <w:ilvl w:val="0"/>
                <w:numId w:val="8"/>
              </w:numPr>
              <w:tabs>
                <w:tab w:val="clear" w:pos="720"/>
                <w:tab w:val="num" w:pos="162"/>
              </w:tabs>
              <w:suppressAutoHyphens/>
              <w:autoSpaceDE w:val="0"/>
              <w:autoSpaceDN w:val="0"/>
              <w:adjustRightInd w:val="0"/>
              <w:ind w:left="162" w:hanging="180"/>
              <w:jc w:val="both"/>
              <w:rPr>
                <w:color w:val="000000"/>
                <w:sz w:val="20"/>
                <w:szCs w:val="20"/>
                <w:lang w:eastAsia="en-US"/>
              </w:rPr>
            </w:pPr>
            <w:r w:rsidRPr="00FF3B51">
              <w:rPr>
                <w:color w:val="000000"/>
                <w:sz w:val="20"/>
                <w:szCs w:val="20"/>
                <w:lang w:eastAsia="en-US"/>
              </w:rPr>
              <w:t xml:space="preserve">Analytical and monitoring mechanisms in place and recommendations adopted on all organizational levels of Albanian Customs Administration by the end of 2013; National risk assessment reports are produced; </w:t>
            </w:r>
          </w:p>
          <w:p w:rsidR="00FF3B51" w:rsidRPr="00FF3B51" w:rsidRDefault="00FF3B51" w:rsidP="00FF3B51">
            <w:pPr>
              <w:numPr>
                <w:ilvl w:val="0"/>
                <w:numId w:val="8"/>
              </w:numPr>
              <w:tabs>
                <w:tab w:val="clear" w:pos="720"/>
                <w:tab w:val="num" w:pos="162"/>
              </w:tabs>
              <w:suppressAutoHyphens/>
              <w:autoSpaceDE w:val="0"/>
              <w:autoSpaceDN w:val="0"/>
              <w:adjustRightInd w:val="0"/>
              <w:ind w:left="162" w:hanging="180"/>
              <w:jc w:val="both"/>
              <w:rPr>
                <w:iCs/>
                <w:sz w:val="20"/>
                <w:szCs w:val="20"/>
                <w:lang w:eastAsia="en-US"/>
              </w:rPr>
            </w:pPr>
            <w:r w:rsidRPr="00FF3B51">
              <w:rPr>
                <w:color w:val="000000"/>
                <w:sz w:val="20"/>
                <w:szCs w:val="20"/>
                <w:lang w:eastAsia="en-US"/>
              </w:rPr>
              <w:t xml:space="preserve">Data exchange procedures prepared and internal and external contact points for cooperation appointed by the end of 2013; Agreements with trade on receipt of electronic business information are signed; </w:t>
            </w:r>
          </w:p>
          <w:p w:rsidR="00FF3B51" w:rsidRPr="00FF3B51" w:rsidRDefault="00FF3B51" w:rsidP="00FF3B51">
            <w:pPr>
              <w:numPr>
                <w:ilvl w:val="0"/>
                <w:numId w:val="8"/>
              </w:numPr>
              <w:tabs>
                <w:tab w:val="clear" w:pos="720"/>
                <w:tab w:val="num" w:pos="162"/>
              </w:tabs>
              <w:suppressAutoHyphens/>
              <w:autoSpaceDE w:val="0"/>
              <w:autoSpaceDN w:val="0"/>
              <w:adjustRightInd w:val="0"/>
              <w:ind w:left="162" w:hanging="180"/>
              <w:jc w:val="both"/>
              <w:rPr>
                <w:iCs/>
                <w:sz w:val="20"/>
                <w:szCs w:val="20"/>
                <w:lang w:eastAsia="en-US"/>
              </w:rPr>
            </w:pPr>
            <w:r w:rsidRPr="00FF3B51">
              <w:rPr>
                <w:sz w:val="20"/>
                <w:szCs w:val="20"/>
                <w:lang w:eastAsia="en-US"/>
              </w:rPr>
              <w:t xml:space="preserve">Intelligence-led risk analysis for all customs procedures and for </w:t>
            </w:r>
            <w:r w:rsidRPr="00FF3B51">
              <w:rPr>
                <w:rFonts w:ascii="TimesNewRoman" w:hAnsi="TimesNewRoman" w:cs="TimesNewRoman"/>
                <w:sz w:val="20"/>
                <w:szCs w:val="20"/>
                <w:lang w:eastAsia="en-US"/>
              </w:rPr>
              <w:t>Intellectual Property Rights</w:t>
            </w:r>
            <w:r w:rsidRPr="00FF3B51">
              <w:rPr>
                <w:sz w:val="20"/>
                <w:szCs w:val="20"/>
                <w:lang w:eastAsia="en-US"/>
              </w:rPr>
              <w:t xml:space="preserve"> and protection of society issues are introduced in the risk analysis system;</w:t>
            </w:r>
          </w:p>
          <w:p w:rsidR="00FF3B51" w:rsidRPr="00FF3B51" w:rsidRDefault="00FF3B51" w:rsidP="00FF3B51">
            <w:pPr>
              <w:numPr>
                <w:ilvl w:val="0"/>
                <w:numId w:val="8"/>
              </w:numPr>
              <w:tabs>
                <w:tab w:val="clear" w:pos="720"/>
                <w:tab w:val="num" w:pos="162"/>
              </w:tabs>
              <w:suppressAutoHyphens/>
              <w:autoSpaceDE w:val="0"/>
              <w:autoSpaceDN w:val="0"/>
              <w:adjustRightInd w:val="0"/>
              <w:ind w:left="162" w:hanging="180"/>
              <w:jc w:val="both"/>
              <w:rPr>
                <w:iCs/>
                <w:sz w:val="20"/>
                <w:szCs w:val="20"/>
                <w:lang w:eastAsia="en-US"/>
              </w:rPr>
            </w:pPr>
            <w:r w:rsidRPr="00FF3B51">
              <w:rPr>
                <w:sz w:val="20"/>
                <w:szCs w:val="20"/>
                <w:lang w:eastAsia="en-US"/>
              </w:rPr>
              <w:t xml:space="preserve">New training modules within the Albanian Customs Administration established by the end of 2013 and at least 30 staff trained; </w:t>
            </w:r>
          </w:p>
          <w:p w:rsidR="00FF3B51" w:rsidRPr="00FF3B51" w:rsidRDefault="00FF3B51" w:rsidP="00FF3B51">
            <w:pPr>
              <w:numPr>
                <w:ilvl w:val="0"/>
                <w:numId w:val="8"/>
              </w:numPr>
              <w:tabs>
                <w:tab w:val="clear" w:pos="720"/>
                <w:tab w:val="num" w:pos="162"/>
              </w:tabs>
              <w:suppressAutoHyphens/>
              <w:autoSpaceDE w:val="0"/>
              <w:autoSpaceDN w:val="0"/>
              <w:adjustRightInd w:val="0"/>
              <w:ind w:left="162" w:hanging="180"/>
              <w:jc w:val="both"/>
              <w:rPr>
                <w:iCs/>
                <w:sz w:val="20"/>
                <w:szCs w:val="20"/>
                <w:lang w:eastAsia="en-US"/>
              </w:rPr>
            </w:pPr>
            <w:r w:rsidRPr="00FF3B51">
              <w:rPr>
                <w:sz w:val="20"/>
                <w:szCs w:val="20"/>
                <w:lang w:eastAsia="en-US"/>
              </w:rPr>
              <w:t>Relevant Training of Trainers conducted by the end of 2013</w:t>
            </w:r>
            <w:r w:rsidRPr="00FF3B51">
              <w:rPr>
                <w:iCs/>
                <w:sz w:val="20"/>
                <w:szCs w:val="20"/>
                <w:lang w:eastAsia="en-US"/>
              </w:rPr>
              <w:t xml:space="preserve">, </w:t>
            </w:r>
            <w:r w:rsidRPr="00FF3B51">
              <w:rPr>
                <w:sz w:val="20"/>
                <w:szCs w:val="20"/>
                <w:lang w:eastAsia="en-US"/>
              </w:rPr>
              <w:t xml:space="preserve">to perform in-house training of staff. </w:t>
            </w:r>
          </w:p>
          <w:p w:rsidR="00545493" w:rsidRDefault="00545493" w:rsidP="00FF3B51">
            <w:pPr>
              <w:tabs>
                <w:tab w:val="num" w:pos="162"/>
              </w:tabs>
              <w:ind w:left="162" w:hanging="180"/>
              <w:rPr>
                <w:sz w:val="20"/>
              </w:rPr>
            </w:pPr>
          </w:p>
          <w:p w:rsidR="00545493" w:rsidRDefault="00FF3B51" w:rsidP="00FF3B51">
            <w:pPr>
              <w:tabs>
                <w:tab w:val="left" w:pos="3435"/>
              </w:tabs>
              <w:rPr>
                <w:sz w:val="20"/>
              </w:rPr>
            </w:pPr>
            <w:r>
              <w:rPr>
                <w:sz w:val="20"/>
              </w:rPr>
              <w:tab/>
            </w:r>
          </w:p>
          <w:p w:rsidR="00FF3B51" w:rsidRPr="00FF3B51" w:rsidRDefault="00FF3B51" w:rsidP="00FF3B51">
            <w:pPr>
              <w:numPr>
                <w:ilvl w:val="0"/>
                <w:numId w:val="5"/>
              </w:numPr>
              <w:tabs>
                <w:tab w:val="clear" w:pos="990"/>
              </w:tabs>
              <w:autoSpaceDE w:val="0"/>
              <w:autoSpaceDN w:val="0"/>
              <w:adjustRightInd w:val="0"/>
              <w:ind w:left="162" w:hanging="162"/>
              <w:jc w:val="both"/>
              <w:rPr>
                <w:color w:val="000000"/>
                <w:sz w:val="20"/>
                <w:szCs w:val="20"/>
                <w:lang w:eastAsia="en-US"/>
              </w:rPr>
            </w:pPr>
            <w:r w:rsidRPr="00FF3B51">
              <w:rPr>
                <w:color w:val="000000"/>
                <w:sz w:val="20"/>
                <w:szCs w:val="20"/>
                <w:lang w:eastAsia="en-US"/>
              </w:rPr>
              <w:t xml:space="preserve"> Necessary legal acts and instructions drafted by the end of 2013; </w:t>
            </w:r>
          </w:p>
          <w:p w:rsidR="00FF3B51" w:rsidRPr="00FF3B51" w:rsidRDefault="00FF3B51" w:rsidP="00FF3B51">
            <w:pPr>
              <w:numPr>
                <w:ilvl w:val="0"/>
                <w:numId w:val="5"/>
              </w:numPr>
              <w:tabs>
                <w:tab w:val="clear" w:pos="990"/>
              </w:tabs>
              <w:autoSpaceDE w:val="0"/>
              <w:autoSpaceDN w:val="0"/>
              <w:adjustRightInd w:val="0"/>
              <w:ind w:left="162" w:hanging="162"/>
              <w:jc w:val="both"/>
              <w:rPr>
                <w:color w:val="000000"/>
                <w:sz w:val="20"/>
                <w:szCs w:val="20"/>
                <w:lang w:eastAsia="en-US"/>
              </w:rPr>
            </w:pPr>
            <w:r w:rsidRPr="00FF3B51">
              <w:rPr>
                <w:color w:val="000000"/>
                <w:sz w:val="20"/>
                <w:szCs w:val="20"/>
                <w:lang w:eastAsia="en-US"/>
              </w:rPr>
              <w:t>Post clearance control strategy prepared;</w:t>
            </w:r>
          </w:p>
          <w:p w:rsidR="00FF3B51" w:rsidRPr="00FF3B51" w:rsidRDefault="00FF3B51" w:rsidP="00FF3B51">
            <w:pPr>
              <w:numPr>
                <w:ilvl w:val="0"/>
                <w:numId w:val="5"/>
              </w:numPr>
              <w:tabs>
                <w:tab w:val="clear" w:pos="990"/>
              </w:tabs>
              <w:autoSpaceDE w:val="0"/>
              <w:autoSpaceDN w:val="0"/>
              <w:adjustRightInd w:val="0"/>
              <w:ind w:left="162" w:hanging="162"/>
              <w:jc w:val="both"/>
              <w:rPr>
                <w:sz w:val="20"/>
                <w:szCs w:val="20"/>
                <w:lang w:eastAsia="en-US"/>
              </w:rPr>
            </w:pPr>
            <w:r w:rsidRPr="00FF3B51">
              <w:rPr>
                <w:color w:val="000000"/>
                <w:sz w:val="20"/>
                <w:szCs w:val="20"/>
                <w:lang w:eastAsia="en-US"/>
              </w:rPr>
              <w:t xml:space="preserve">All necessary improvements of IT system proposed and implemented according to   capacities available, by the end of 2013; </w:t>
            </w:r>
          </w:p>
          <w:p w:rsidR="00FF3B51" w:rsidRPr="00FF3B51" w:rsidRDefault="00FF3B51" w:rsidP="00FF3B51">
            <w:pPr>
              <w:numPr>
                <w:ilvl w:val="0"/>
                <w:numId w:val="5"/>
              </w:numPr>
              <w:tabs>
                <w:tab w:val="clear" w:pos="990"/>
              </w:tabs>
              <w:autoSpaceDE w:val="0"/>
              <w:autoSpaceDN w:val="0"/>
              <w:adjustRightInd w:val="0"/>
              <w:ind w:left="162" w:hanging="162"/>
              <w:jc w:val="both"/>
              <w:rPr>
                <w:sz w:val="20"/>
                <w:szCs w:val="20"/>
                <w:lang w:eastAsia="en-US"/>
              </w:rPr>
            </w:pPr>
            <w:r w:rsidRPr="00FF3B51">
              <w:rPr>
                <w:color w:val="000000"/>
                <w:sz w:val="20"/>
                <w:szCs w:val="20"/>
                <w:lang w:eastAsia="en-US"/>
              </w:rPr>
              <w:t xml:space="preserve">An audit policy in place; </w:t>
            </w:r>
          </w:p>
          <w:p w:rsidR="00FF3B51" w:rsidRPr="00FF3B51" w:rsidRDefault="00FF3B51" w:rsidP="00FF3B51">
            <w:pPr>
              <w:numPr>
                <w:ilvl w:val="0"/>
                <w:numId w:val="5"/>
              </w:numPr>
              <w:tabs>
                <w:tab w:val="clear" w:pos="990"/>
              </w:tabs>
              <w:autoSpaceDE w:val="0"/>
              <w:autoSpaceDN w:val="0"/>
              <w:adjustRightInd w:val="0"/>
              <w:ind w:left="162" w:hanging="162"/>
              <w:jc w:val="both"/>
              <w:rPr>
                <w:sz w:val="20"/>
                <w:szCs w:val="20"/>
                <w:lang w:eastAsia="en-US"/>
              </w:rPr>
            </w:pPr>
            <w:r w:rsidRPr="00FF3B51">
              <w:rPr>
                <w:color w:val="000000"/>
                <w:sz w:val="20"/>
                <w:szCs w:val="20"/>
                <w:lang w:eastAsia="en-US"/>
              </w:rPr>
              <w:t xml:space="preserve">Long and short term plans for Post Clearance Controls prepared and implemented by the end of 2013; </w:t>
            </w:r>
          </w:p>
          <w:p w:rsidR="00FF3B51" w:rsidRPr="00FF3B51" w:rsidRDefault="00FF3B51" w:rsidP="00FF3B51">
            <w:pPr>
              <w:numPr>
                <w:ilvl w:val="0"/>
                <w:numId w:val="5"/>
              </w:numPr>
              <w:tabs>
                <w:tab w:val="clear" w:pos="990"/>
              </w:tabs>
              <w:autoSpaceDE w:val="0"/>
              <w:autoSpaceDN w:val="0"/>
              <w:adjustRightInd w:val="0"/>
              <w:ind w:left="162" w:hanging="162"/>
              <w:jc w:val="both"/>
              <w:rPr>
                <w:sz w:val="20"/>
                <w:szCs w:val="20"/>
                <w:lang w:eastAsia="en-US"/>
              </w:rPr>
            </w:pPr>
            <w:r w:rsidRPr="00FF3B51">
              <w:rPr>
                <w:color w:val="000000"/>
                <w:sz w:val="20"/>
                <w:szCs w:val="20"/>
                <w:lang w:eastAsia="en-US"/>
              </w:rPr>
              <w:t xml:space="preserve">Protocols for horizontal and vertical collaboration in place by the end of 2013; </w:t>
            </w:r>
          </w:p>
          <w:p w:rsidR="00FF3B51" w:rsidRPr="00FF3B51" w:rsidRDefault="00FF3B51" w:rsidP="00FF3B51">
            <w:pPr>
              <w:numPr>
                <w:ilvl w:val="0"/>
                <w:numId w:val="5"/>
              </w:numPr>
              <w:tabs>
                <w:tab w:val="clear" w:pos="990"/>
              </w:tabs>
              <w:autoSpaceDE w:val="0"/>
              <w:autoSpaceDN w:val="0"/>
              <w:adjustRightInd w:val="0"/>
              <w:ind w:left="162" w:hanging="162"/>
              <w:jc w:val="both"/>
              <w:rPr>
                <w:sz w:val="20"/>
                <w:szCs w:val="20"/>
                <w:lang w:eastAsia="en-US"/>
              </w:rPr>
            </w:pPr>
            <w:r w:rsidRPr="00FF3B51">
              <w:rPr>
                <w:color w:val="000000"/>
                <w:sz w:val="20"/>
                <w:szCs w:val="20"/>
                <w:lang w:eastAsia="en-US"/>
              </w:rPr>
              <w:t>Long-term and medium-term training programmes prepared and 26 Post Clearance Control inspectors and 3 heads of sectors (including Director) trained in specific Post Clearance Control areas.</w:t>
            </w:r>
          </w:p>
          <w:p w:rsidR="00545493" w:rsidRDefault="00545493">
            <w:pPr>
              <w:rPr>
                <w:sz w:val="20"/>
              </w:rPr>
            </w:pPr>
          </w:p>
          <w:p w:rsidR="00545493" w:rsidRPr="00D05BE5" w:rsidRDefault="00545493">
            <w:pPr>
              <w:rPr>
                <w:sz w:val="20"/>
                <w:szCs w:val="20"/>
              </w:rPr>
            </w:pPr>
          </w:p>
          <w:p w:rsidR="00FF3B51" w:rsidRPr="00FF3B51" w:rsidRDefault="00FF3B51" w:rsidP="00FF3B51">
            <w:pPr>
              <w:numPr>
                <w:ilvl w:val="0"/>
                <w:numId w:val="5"/>
              </w:numPr>
              <w:tabs>
                <w:tab w:val="clear" w:pos="990"/>
                <w:tab w:val="num" w:pos="162"/>
              </w:tabs>
              <w:ind w:left="162" w:right="-86" w:hanging="162"/>
              <w:jc w:val="both"/>
              <w:outlineLvl w:val="0"/>
              <w:rPr>
                <w:sz w:val="20"/>
                <w:szCs w:val="20"/>
                <w:lang w:eastAsia="en-US"/>
              </w:rPr>
            </w:pPr>
            <w:r w:rsidRPr="00FF3B51">
              <w:rPr>
                <w:sz w:val="20"/>
                <w:szCs w:val="20"/>
                <w:lang w:eastAsia="en-US"/>
              </w:rPr>
              <w:t xml:space="preserve">An action plan introduced; </w:t>
            </w:r>
          </w:p>
          <w:p w:rsidR="00FF3B51" w:rsidRPr="00FF3B51" w:rsidRDefault="00FF3B51" w:rsidP="00FF3B51">
            <w:pPr>
              <w:numPr>
                <w:ilvl w:val="0"/>
                <w:numId w:val="5"/>
              </w:numPr>
              <w:tabs>
                <w:tab w:val="clear" w:pos="990"/>
                <w:tab w:val="num" w:pos="162"/>
              </w:tabs>
              <w:ind w:left="162" w:right="-86" w:hanging="162"/>
              <w:jc w:val="both"/>
              <w:outlineLvl w:val="0"/>
              <w:rPr>
                <w:sz w:val="20"/>
                <w:szCs w:val="20"/>
                <w:lang w:eastAsia="en-US"/>
              </w:rPr>
            </w:pPr>
            <w:r w:rsidRPr="00FF3B51">
              <w:rPr>
                <w:sz w:val="20"/>
                <w:szCs w:val="20"/>
                <w:lang w:eastAsia="en-US"/>
              </w:rPr>
              <w:t xml:space="preserve">Improved legislation on enforcement of </w:t>
            </w:r>
            <w:r w:rsidRPr="00FF3B51">
              <w:rPr>
                <w:rFonts w:ascii="TimesNewRoman" w:hAnsi="TimesNewRoman" w:cs="TimesNewRoman"/>
                <w:sz w:val="20"/>
                <w:szCs w:val="20"/>
                <w:lang w:eastAsia="en-US"/>
              </w:rPr>
              <w:t>Intellectual Property Rights drafted</w:t>
            </w:r>
            <w:r w:rsidRPr="00FF3B51">
              <w:rPr>
                <w:sz w:val="20"/>
                <w:szCs w:val="20"/>
                <w:lang w:eastAsia="en-US"/>
              </w:rPr>
              <w:t xml:space="preserve">; </w:t>
            </w:r>
          </w:p>
          <w:p w:rsidR="00FF3B51" w:rsidRPr="00FF3B51" w:rsidRDefault="00FF3B51" w:rsidP="00FF3B51">
            <w:pPr>
              <w:numPr>
                <w:ilvl w:val="0"/>
                <w:numId w:val="5"/>
              </w:numPr>
              <w:tabs>
                <w:tab w:val="clear" w:pos="990"/>
                <w:tab w:val="num" w:pos="162"/>
              </w:tabs>
              <w:ind w:left="162" w:right="-86" w:hanging="162"/>
              <w:jc w:val="both"/>
              <w:outlineLvl w:val="0"/>
              <w:rPr>
                <w:sz w:val="20"/>
                <w:szCs w:val="20"/>
                <w:lang w:eastAsia="en-US"/>
              </w:rPr>
            </w:pPr>
            <w:r w:rsidRPr="00FF3B51">
              <w:rPr>
                <w:sz w:val="20"/>
                <w:szCs w:val="20"/>
                <w:lang w:eastAsia="en-US"/>
              </w:rPr>
              <w:t xml:space="preserve">Number of new and improved procedures and working methods (related to applications for action and/or ex officio, destruction of goods, etc) in relation to the EU </w:t>
            </w:r>
            <w:proofErr w:type="spellStart"/>
            <w:r w:rsidRPr="00FF3B51">
              <w:rPr>
                <w:sz w:val="20"/>
                <w:szCs w:val="20"/>
                <w:lang w:eastAsia="en-US"/>
              </w:rPr>
              <w:t>acquis</w:t>
            </w:r>
            <w:proofErr w:type="spellEnd"/>
            <w:r w:rsidRPr="00FF3B51">
              <w:rPr>
                <w:sz w:val="20"/>
                <w:szCs w:val="20"/>
                <w:lang w:eastAsia="en-US"/>
              </w:rPr>
              <w:t xml:space="preserve"> and EU best practices, supported by the appropriate control mechanisms, by 2013; </w:t>
            </w:r>
          </w:p>
          <w:p w:rsidR="00FF3B51" w:rsidRPr="00FF3B51" w:rsidRDefault="00FF3B51" w:rsidP="00FF3B51">
            <w:pPr>
              <w:numPr>
                <w:ilvl w:val="0"/>
                <w:numId w:val="5"/>
              </w:numPr>
              <w:tabs>
                <w:tab w:val="clear" w:pos="990"/>
                <w:tab w:val="num" w:pos="162"/>
              </w:tabs>
              <w:ind w:left="162" w:right="-86" w:hanging="162"/>
              <w:jc w:val="both"/>
              <w:outlineLvl w:val="0"/>
              <w:rPr>
                <w:sz w:val="20"/>
                <w:szCs w:val="20"/>
                <w:lang w:eastAsia="en-US"/>
              </w:rPr>
            </w:pPr>
            <w:r w:rsidRPr="00FF3B51">
              <w:rPr>
                <w:sz w:val="20"/>
                <w:szCs w:val="20"/>
                <w:lang w:eastAsia="en-US"/>
              </w:rPr>
              <w:t xml:space="preserve">Risk analysis and risk management system for identification of goods violating Intellectual Property Rights in accordance with the EU standards established and operational by end of 2013; </w:t>
            </w:r>
          </w:p>
          <w:p w:rsidR="00FF3B51" w:rsidRPr="00FF3B51" w:rsidRDefault="00FF3B51" w:rsidP="00FF3B51">
            <w:pPr>
              <w:numPr>
                <w:ilvl w:val="0"/>
                <w:numId w:val="5"/>
              </w:numPr>
              <w:tabs>
                <w:tab w:val="clear" w:pos="990"/>
                <w:tab w:val="num" w:pos="162"/>
              </w:tabs>
              <w:ind w:left="162" w:right="-86" w:hanging="162"/>
              <w:jc w:val="both"/>
              <w:outlineLvl w:val="0"/>
              <w:rPr>
                <w:sz w:val="20"/>
                <w:szCs w:val="20"/>
                <w:lang w:eastAsia="en-US"/>
              </w:rPr>
            </w:pPr>
            <w:r w:rsidRPr="00FF3B51">
              <w:rPr>
                <w:rFonts w:cs="Arial"/>
                <w:sz w:val="20"/>
                <w:szCs w:val="20"/>
              </w:rPr>
              <w:t>Statistics on</w:t>
            </w:r>
            <w:r w:rsidRPr="00FF3B51">
              <w:rPr>
                <w:sz w:val="20"/>
                <w:szCs w:val="20"/>
              </w:rPr>
              <w:t xml:space="preserve"> </w:t>
            </w:r>
            <w:r w:rsidRPr="00FF3B51">
              <w:rPr>
                <w:rFonts w:ascii="TimesNewRoman" w:hAnsi="TimesNewRoman" w:cs="TimesNewRoman"/>
                <w:sz w:val="20"/>
                <w:szCs w:val="20"/>
                <w:lang w:eastAsia="en-US"/>
              </w:rPr>
              <w:t>Intellectual Property Rights</w:t>
            </w:r>
            <w:r w:rsidRPr="00FF3B51">
              <w:rPr>
                <w:sz w:val="20"/>
                <w:szCs w:val="20"/>
              </w:rPr>
              <w:t xml:space="preserve"> detentions similar to the </w:t>
            </w:r>
            <w:r w:rsidRPr="00FF3B51">
              <w:rPr>
                <w:rFonts w:cs="Arial"/>
                <w:sz w:val="20"/>
                <w:szCs w:val="20"/>
              </w:rPr>
              <w:t>EU t</w:t>
            </w:r>
            <w:r w:rsidRPr="00FF3B51">
              <w:rPr>
                <w:sz w:val="20"/>
                <w:szCs w:val="20"/>
              </w:rPr>
              <w:t>emplate on data collection</w:t>
            </w:r>
            <w:r w:rsidRPr="00FF3B51">
              <w:rPr>
                <w:rFonts w:cs="Arial"/>
                <w:sz w:val="20"/>
                <w:szCs w:val="20"/>
              </w:rPr>
              <w:t xml:space="preserve"> are introduced;</w:t>
            </w:r>
            <w:r w:rsidRPr="00FF3B51" w:rsidDel="00115A42">
              <w:rPr>
                <w:sz w:val="20"/>
                <w:szCs w:val="20"/>
                <w:lang w:eastAsia="en-US"/>
              </w:rPr>
              <w:t xml:space="preserve"> </w:t>
            </w:r>
          </w:p>
          <w:p w:rsidR="00FF3B51" w:rsidRPr="00FF3B51" w:rsidRDefault="00FF3B51" w:rsidP="00FF3B51">
            <w:pPr>
              <w:numPr>
                <w:ilvl w:val="0"/>
                <w:numId w:val="5"/>
              </w:numPr>
              <w:tabs>
                <w:tab w:val="clear" w:pos="990"/>
                <w:tab w:val="num" w:pos="162"/>
              </w:tabs>
              <w:ind w:left="162" w:right="-86" w:hanging="162"/>
              <w:jc w:val="both"/>
              <w:outlineLvl w:val="0"/>
              <w:rPr>
                <w:sz w:val="20"/>
                <w:szCs w:val="20"/>
                <w:lang w:eastAsia="en-US"/>
              </w:rPr>
            </w:pPr>
            <w:r w:rsidRPr="00FF3B51">
              <w:rPr>
                <w:sz w:val="20"/>
                <w:szCs w:val="20"/>
                <w:lang w:eastAsia="en-US"/>
              </w:rPr>
              <w:t xml:space="preserve">At last 25 staff members trained on investigation and counterfeit and pirated goods and capable of applying new enforcement techniques; </w:t>
            </w:r>
          </w:p>
          <w:p w:rsidR="00FF3B51" w:rsidRPr="00FF3B51" w:rsidRDefault="00FF3B51" w:rsidP="00FF3B51">
            <w:pPr>
              <w:numPr>
                <w:ilvl w:val="0"/>
                <w:numId w:val="5"/>
              </w:numPr>
              <w:tabs>
                <w:tab w:val="clear" w:pos="990"/>
                <w:tab w:val="num" w:pos="162"/>
              </w:tabs>
              <w:ind w:left="162" w:right="-86" w:hanging="162"/>
              <w:jc w:val="both"/>
              <w:outlineLvl w:val="0"/>
              <w:rPr>
                <w:sz w:val="20"/>
                <w:szCs w:val="20"/>
              </w:rPr>
            </w:pPr>
            <w:r w:rsidRPr="00FF3B51">
              <w:rPr>
                <w:sz w:val="20"/>
                <w:szCs w:val="20"/>
                <w:lang w:eastAsia="en-US"/>
              </w:rPr>
              <w:t xml:space="preserve">Elaboration and implementation of public awareness campaigns, at least 3 per year; </w:t>
            </w:r>
          </w:p>
          <w:p w:rsidR="00FF3B51" w:rsidRPr="00FF3B51" w:rsidRDefault="00FF3B51" w:rsidP="00FF3B51">
            <w:pPr>
              <w:numPr>
                <w:ilvl w:val="0"/>
                <w:numId w:val="5"/>
              </w:numPr>
              <w:tabs>
                <w:tab w:val="clear" w:pos="990"/>
                <w:tab w:val="num" w:pos="162"/>
              </w:tabs>
              <w:ind w:left="162" w:right="-86" w:hanging="162"/>
              <w:jc w:val="both"/>
              <w:outlineLvl w:val="0"/>
              <w:rPr>
                <w:sz w:val="20"/>
                <w:szCs w:val="20"/>
              </w:rPr>
            </w:pPr>
            <w:r w:rsidRPr="00FF3B51">
              <w:rPr>
                <w:sz w:val="20"/>
                <w:szCs w:val="20"/>
                <w:lang w:eastAsia="en-US"/>
              </w:rPr>
              <w:t>Me</w:t>
            </w:r>
            <w:r w:rsidRPr="00FF3B51">
              <w:rPr>
                <w:sz w:val="20"/>
                <w:szCs w:val="20"/>
              </w:rPr>
              <w:t>moranda of Understanding (</w:t>
            </w:r>
            <w:proofErr w:type="spellStart"/>
            <w:r w:rsidRPr="00FF3B51">
              <w:rPr>
                <w:sz w:val="20"/>
                <w:szCs w:val="20"/>
              </w:rPr>
              <w:t>MoUs</w:t>
            </w:r>
            <w:proofErr w:type="spellEnd"/>
            <w:r w:rsidRPr="00FF3B51">
              <w:rPr>
                <w:sz w:val="20"/>
                <w:szCs w:val="20"/>
              </w:rPr>
              <w:t xml:space="preserve">) with major trade representatives, airlines, shipping companies, express carriers are signed; </w:t>
            </w:r>
          </w:p>
          <w:p w:rsidR="00FF3B51" w:rsidRPr="001C4F87" w:rsidRDefault="00FF3B51" w:rsidP="00FF3B51">
            <w:pPr>
              <w:numPr>
                <w:ilvl w:val="0"/>
                <w:numId w:val="5"/>
              </w:numPr>
              <w:tabs>
                <w:tab w:val="clear" w:pos="990"/>
                <w:tab w:val="num" w:pos="162"/>
              </w:tabs>
              <w:ind w:left="162" w:right="-86" w:hanging="162"/>
              <w:outlineLvl w:val="0"/>
            </w:pPr>
            <w:r w:rsidRPr="00FF3B51">
              <w:rPr>
                <w:sz w:val="20"/>
                <w:szCs w:val="20"/>
              </w:rPr>
              <w:t>Number of workshops/seminars organized to promot</w:t>
            </w:r>
            <w:r w:rsidRPr="00FF3B51">
              <w:rPr>
                <w:rFonts w:eastAsia="MS Mincho"/>
                <w:sz w:val="20"/>
                <w:szCs w:val="20"/>
                <w:lang w:eastAsia="ja-JP"/>
              </w:rPr>
              <w:t>e cooperation between customs and stakeholders.</w:t>
            </w:r>
          </w:p>
          <w:p w:rsidR="00545493" w:rsidRDefault="00545493" w:rsidP="00FF3B51">
            <w:pPr>
              <w:pStyle w:val="PlainText"/>
              <w:ind w:left="162"/>
              <w:jc w:val="both"/>
              <w:rPr>
                <w:sz w:val="20"/>
                <w:szCs w:val="20"/>
              </w:rPr>
            </w:pPr>
          </w:p>
          <w:p w:rsidR="00FF3B51" w:rsidRPr="00FF3B51" w:rsidRDefault="00FF3B51" w:rsidP="00FF3B51">
            <w:pPr>
              <w:pStyle w:val="PlainText"/>
              <w:numPr>
                <w:ilvl w:val="0"/>
                <w:numId w:val="6"/>
              </w:numPr>
              <w:tabs>
                <w:tab w:val="clear" w:pos="360"/>
                <w:tab w:val="num" w:pos="162"/>
              </w:tabs>
              <w:ind w:left="162" w:hanging="162"/>
              <w:jc w:val="both"/>
              <w:rPr>
                <w:rFonts w:ascii="Times New Roman" w:hAnsi="Times New Roman"/>
                <w:color w:val="000000"/>
                <w:sz w:val="20"/>
                <w:szCs w:val="20"/>
              </w:rPr>
            </w:pPr>
            <w:r w:rsidRPr="00FF3B51">
              <w:rPr>
                <w:rFonts w:ascii="Times New Roman" w:hAnsi="Times New Roman"/>
                <w:sz w:val="20"/>
                <w:szCs w:val="20"/>
              </w:rPr>
              <w:t>Procedures for the management of samples for analysis between Customs offices and Laboratories established ;</w:t>
            </w:r>
          </w:p>
          <w:p w:rsidR="00FF3B51" w:rsidRPr="00FF3B51" w:rsidRDefault="00FF3B51" w:rsidP="00FF3B51">
            <w:pPr>
              <w:pStyle w:val="PlainText"/>
              <w:numPr>
                <w:ilvl w:val="0"/>
                <w:numId w:val="6"/>
              </w:numPr>
              <w:tabs>
                <w:tab w:val="clear" w:pos="360"/>
                <w:tab w:val="num" w:pos="162"/>
              </w:tabs>
              <w:ind w:left="162" w:hanging="162"/>
              <w:jc w:val="both"/>
              <w:rPr>
                <w:rFonts w:ascii="Times New Roman" w:hAnsi="Times New Roman"/>
                <w:color w:val="000000"/>
                <w:sz w:val="20"/>
                <w:szCs w:val="20"/>
              </w:rPr>
            </w:pPr>
            <w:r w:rsidRPr="00FF3B51">
              <w:rPr>
                <w:rFonts w:ascii="Times New Roman" w:hAnsi="Times New Roman"/>
                <w:sz w:val="20"/>
                <w:szCs w:val="20"/>
              </w:rPr>
              <w:t>Procedures for sending samples to the laboratory and for producing the laboratory technical reports established, monitoring of the implementation of procedures in the first months assured;</w:t>
            </w:r>
          </w:p>
          <w:p w:rsidR="00FF3B51" w:rsidRPr="00FF3B51" w:rsidRDefault="00FF3B51" w:rsidP="00FF3B51">
            <w:pPr>
              <w:pStyle w:val="PlainText"/>
              <w:numPr>
                <w:ilvl w:val="0"/>
                <w:numId w:val="6"/>
              </w:numPr>
              <w:tabs>
                <w:tab w:val="clear" w:pos="360"/>
                <w:tab w:val="num" w:pos="162"/>
              </w:tabs>
              <w:ind w:left="162" w:hanging="162"/>
              <w:jc w:val="both"/>
              <w:rPr>
                <w:rFonts w:ascii="Times New Roman" w:hAnsi="Times New Roman"/>
                <w:color w:val="000000"/>
                <w:sz w:val="20"/>
                <w:szCs w:val="20"/>
              </w:rPr>
            </w:pPr>
            <w:r w:rsidRPr="00FF3B51">
              <w:rPr>
                <w:rFonts w:ascii="Times New Roman" w:hAnsi="Times New Roman"/>
                <w:color w:val="000000"/>
                <w:sz w:val="20"/>
                <w:szCs w:val="20"/>
              </w:rPr>
              <w:t>Laboratory analysis reports are obligatory and are available to customs staff and traders;</w:t>
            </w:r>
          </w:p>
          <w:p w:rsidR="00FF3B51" w:rsidRPr="00FF3B51" w:rsidRDefault="00FF3B51" w:rsidP="00FF3B51">
            <w:pPr>
              <w:pStyle w:val="PlainText"/>
              <w:numPr>
                <w:ilvl w:val="0"/>
                <w:numId w:val="6"/>
              </w:numPr>
              <w:tabs>
                <w:tab w:val="clear" w:pos="360"/>
                <w:tab w:val="num" w:pos="162"/>
              </w:tabs>
              <w:ind w:left="162" w:hanging="162"/>
              <w:jc w:val="both"/>
              <w:rPr>
                <w:rFonts w:ascii="Times New Roman" w:hAnsi="Times New Roman"/>
                <w:color w:val="000000"/>
                <w:sz w:val="20"/>
                <w:szCs w:val="20"/>
              </w:rPr>
            </w:pPr>
            <w:r w:rsidRPr="00FF3B51">
              <w:rPr>
                <w:rFonts w:ascii="Times New Roman" w:hAnsi="Times New Roman"/>
                <w:sz w:val="20"/>
                <w:szCs w:val="20"/>
              </w:rPr>
              <w:t xml:space="preserve">At least 20 instructions (on sampling procedures, sample handling, sample storage in Custom houses, sample labeling, sample analyzing procedures, running the quality system handbook, etc) in place and disseminated by the end of 2013; </w:t>
            </w:r>
          </w:p>
          <w:p w:rsidR="00FF3B51" w:rsidRPr="00FF3B51" w:rsidRDefault="00FF3B51" w:rsidP="00FF3B51">
            <w:pPr>
              <w:pStyle w:val="PlainText"/>
              <w:numPr>
                <w:ilvl w:val="0"/>
                <w:numId w:val="6"/>
              </w:numPr>
              <w:tabs>
                <w:tab w:val="clear" w:pos="360"/>
                <w:tab w:val="num" w:pos="162"/>
              </w:tabs>
              <w:ind w:left="162" w:hanging="162"/>
              <w:jc w:val="both"/>
              <w:rPr>
                <w:rFonts w:ascii="Times New Roman" w:hAnsi="Times New Roman"/>
                <w:color w:val="000000"/>
                <w:sz w:val="20"/>
                <w:szCs w:val="20"/>
              </w:rPr>
            </w:pPr>
            <w:r w:rsidRPr="00FF3B51">
              <w:rPr>
                <w:rFonts w:ascii="Times New Roman" w:hAnsi="Times New Roman"/>
                <w:color w:val="000000"/>
                <w:sz w:val="20"/>
                <w:szCs w:val="20"/>
              </w:rPr>
              <w:t xml:space="preserve">All members of laboratory staff trained on laboratory safety rules, security and hygiene procedures and at least 20 trainings delivered to laboratory personnel and customs staff according to the specific needs of the work with laboratory appliances by the end of 2013; </w:t>
            </w:r>
          </w:p>
          <w:p w:rsidR="00FF3B51" w:rsidRPr="00FF3B51" w:rsidRDefault="00FF3B51" w:rsidP="00FF3B51">
            <w:pPr>
              <w:pStyle w:val="PlainText"/>
              <w:numPr>
                <w:ilvl w:val="0"/>
                <w:numId w:val="6"/>
              </w:numPr>
              <w:tabs>
                <w:tab w:val="clear" w:pos="360"/>
                <w:tab w:val="num" w:pos="162"/>
              </w:tabs>
              <w:ind w:left="162" w:hanging="162"/>
              <w:jc w:val="both"/>
              <w:rPr>
                <w:rFonts w:ascii="Times New Roman" w:hAnsi="Times New Roman"/>
                <w:b/>
                <w:bCs/>
                <w:i/>
                <w:sz w:val="20"/>
                <w:szCs w:val="20"/>
              </w:rPr>
            </w:pPr>
            <w:r w:rsidRPr="00FF3B51">
              <w:rPr>
                <w:rFonts w:ascii="Times New Roman" w:hAnsi="Times New Roman"/>
                <w:sz w:val="20"/>
                <w:szCs w:val="20"/>
              </w:rPr>
              <w:t xml:space="preserve">At least 100 customs officers involved in taking samples trained on correct sampling, labeling, packing and transportation of samples, and in the relevant health and safety requirements by the end of 2013; </w:t>
            </w:r>
          </w:p>
          <w:p w:rsidR="00FF3B51" w:rsidRPr="00FF3B51" w:rsidRDefault="00FF3B51" w:rsidP="00FF3B51">
            <w:pPr>
              <w:pStyle w:val="PlainText"/>
              <w:numPr>
                <w:ilvl w:val="0"/>
                <w:numId w:val="6"/>
              </w:numPr>
              <w:tabs>
                <w:tab w:val="clear" w:pos="360"/>
                <w:tab w:val="num" w:pos="162"/>
              </w:tabs>
              <w:ind w:left="162" w:hanging="162"/>
              <w:jc w:val="both"/>
              <w:rPr>
                <w:rFonts w:ascii="Times New Roman" w:hAnsi="Times New Roman"/>
                <w:b/>
                <w:bCs/>
                <w:i/>
                <w:sz w:val="20"/>
                <w:szCs w:val="20"/>
              </w:rPr>
            </w:pPr>
            <w:r w:rsidRPr="00FF3B51">
              <w:rPr>
                <w:rFonts w:ascii="Times New Roman" w:hAnsi="Times New Roman"/>
                <w:sz w:val="20"/>
                <w:szCs w:val="20"/>
              </w:rPr>
              <w:t>At least 10 formal partnerships with other customs laboratories and/or with other qualified analytical institutions, inside and outside the country, developed within 2013;</w:t>
            </w:r>
          </w:p>
          <w:p w:rsidR="00FF3B51" w:rsidRPr="00FF3B51" w:rsidRDefault="00FF3B51" w:rsidP="00FF3B51">
            <w:pPr>
              <w:pStyle w:val="PlainText"/>
              <w:numPr>
                <w:ilvl w:val="0"/>
                <w:numId w:val="6"/>
              </w:numPr>
              <w:tabs>
                <w:tab w:val="clear" w:pos="360"/>
                <w:tab w:val="num" w:pos="162"/>
              </w:tabs>
              <w:ind w:left="162" w:hanging="162"/>
              <w:jc w:val="both"/>
              <w:rPr>
                <w:rFonts w:ascii="Times New Roman" w:hAnsi="Times New Roman"/>
                <w:b/>
                <w:bCs/>
                <w:i/>
                <w:sz w:val="20"/>
                <w:szCs w:val="20"/>
              </w:rPr>
            </w:pPr>
            <w:r w:rsidRPr="00FF3B51">
              <w:rPr>
                <w:rFonts w:ascii="Times New Roman" w:hAnsi="Times New Roman"/>
                <w:color w:val="000000"/>
                <w:sz w:val="20"/>
                <w:szCs w:val="20"/>
              </w:rPr>
              <w:t xml:space="preserve">Full </w:t>
            </w:r>
            <w:r w:rsidRPr="00FF3B51">
              <w:rPr>
                <w:rFonts w:ascii="Times New Roman" w:hAnsi="Times New Roman"/>
                <w:sz w:val="20"/>
                <w:szCs w:val="20"/>
              </w:rPr>
              <w:t>accreditation of laboratory (certification according to EN/ISO 17025 and accreditation of the system according to EN/ISO 9001), by the end of 2013.</w:t>
            </w:r>
          </w:p>
          <w:p w:rsidR="00FF3B51" w:rsidRPr="00BD7761" w:rsidRDefault="00FF3B51" w:rsidP="00FF3B51">
            <w:pPr>
              <w:pStyle w:val="PlainText"/>
              <w:ind w:left="162"/>
              <w:jc w:val="both"/>
              <w:rPr>
                <w:sz w:val="20"/>
                <w:szCs w:val="20"/>
              </w:rPr>
            </w:pPr>
          </w:p>
        </w:tc>
        <w:tc>
          <w:tcPr>
            <w:tcW w:w="1263" w:type="pct"/>
            <w:gridSpan w:val="2"/>
            <w:tcBorders>
              <w:top w:val="single" w:sz="6" w:space="0" w:color="000000"/>
              <w:left w:val="single" w:sz="6" w:space="0" w:color="000000"/>
              <w:bottom w:val="single" w:sz="6" w:space="0" w:color="000000"/>
              <w:right w:val="single" w:sz="6" w:space="0" w:color="000000"/>
            </w:tcBorders>
          </w:tcPr>
          <w:p w:rsidR="00265C33" w:rsidRDefault="00B0391F" w:rsidP="00B0391F">
            <w:pPr>
              <w:rPr>
                <w:sz w:val="20"/>
              </w:rPr>
            </w:pPr>
            <w:r>
              <w:rPr>
                <w:sz w:val="20"/>
              </w:rPr>
              <w:t xml:space="preserve"> </w:t>
            </w:r>
          </w:p>
          <w:p w:rsidR="00B0391F" w:rsidRDefault="00B0391F" w:rsidP="00B0391F">
            <w:pPr>
              <w:rPr>
                <w:color w:val="000000"/>
                <w:sz w:val="20"/>
                <w:szCs w:val="20"/>
                <w:lang w:val="en-US" w:eastAsia="en-US"/>
              </w:rPr>
            </w:pPr>
            <w:r w:rsidRPr="00317EB9">
              <w:rPr>
                <w:color w:val="000000"/>
                <w:sz w:val="20"/>
                <w:szCs w:val="20"/>
                <w:lang w:val="en-US" w:eastAsia="en-US"/>
              </w:rPr>
              <w:t>- Document of reviews and risk profiles</w:t>
            </w:r>
            <w:r w:rsidRPr="00317EB9">
              <w:rPr>
                <w:color w:val="000000"/>
                <w:sz w:val="20"/>
                <w:szCs w:val="20"/>
                <w:lang w:val="en-US" w:eastAsia="en-US"/>
              </w:rPr>
              <w:br/>
              <w:t>- Regular Project implementation Reports</w:t>
            </w:r>
            <w:r>
              <w:rPr>
                <w:color w:val="000000"/>
                <w:sz w:val="20"/>
                <w:szCs w:val="20"/>
                <w:lang w:val="en-US" w:eastAsia="en-US"/>
              </w:rPr>
              <w:br/>
              <w:t xml:space="preserve">- Interviews with the staff </w:t>
            </w:r>
            <w:r w:rsidRPr="00317EB9">
              <w:rPr>
                <w:color w:val="000000"/>
                <w:sz w:val="20"/>
                <w:szCs w:val="20"/>
                <w:lang w:val="en-US" w:eastAsia="en-US"/>
              </w:rPr>
              <w:br/>
              <w:t>- Cooperation protocols</w:t>
            </w:r>
            <w:r w:rsidRPr="00317EB9">
              <w:rPr>
                <w:color w:val="000000"/>
                <w:sz w:val="20"/>
                <w:szCs w:val="20"/>
                <w:lang w:val="en-US" w:eastAsia="en-US"/>
              </w:rPr>
              <w:br/>
              <w:t>- Decisions on appointment of contact point</w:t>
            </w:r>
            <w:r w:rsidRPr="00317EB9">
              <w:rPr>
                <w:color w:val="000000"/>
                <w:sz w:val="20"/>
                <w:szCs w:val="20"/>
                <w:lang w:val="en-US" w:eastAsia="en-US"/>
              </w:rPr>
              <w:br/>
              <w:t>- Monthly and periodic reports to A</w:t>
            </w:r>
            <w:r>
              <w:rPr>
                <w:color w:val="000000"/>
                <w:sz w:val="20"/>
                <w:szCs w:val="20"/>
                <w:lang w:val="en-US" w:eastAsia="en-US"/>
              </w:rPr>
              <w:t xml:space="preserve">lbanian </w:t>
            </w:r>
            <w:r w:rsidRPr="00317EB9">
              <w:rPr>
                <w:color w:val="000000"/>
                <w:sz w:val="20"/>
                <w:szCs w:val="20"/>
                <w:lang w:val="en-US" w:eastAsia="en-US"/>
              </w:rPr>
              <w:t>C</w:t>
            </w:r>
            <w:r>
              <w:rPr>
                <w:color w:val="000000"/>
                <w:sz w:val="20"/>
                <w:szCs w:val="20"/>
                <w:lang w:val="en-US" w:eastAsia="en-US"/>
              </w:rPr>
              <w:t xml:space="preserve">ustom </w:t>
            </w:r>
            <w:r w:rsidRPr="00317EB9">
              <w:rPr>
                <w:color w:val="000000"/>
                <w:sz w:val="20"/>
                <w:szCs w:val="20"/>
                <w:lang w:val="en-US" w:eastAsia="en-US"/>
              </w:rPr>
              <w:t>A</w:t>
            </w:r>
            <w:r>
              <w:rPr>
                <w:color w:val="000000"/>
                <w:sz w:val="20"/>
                <w:szCs w:val="20"/>
                <w:lang w:val="en-US" w:eastAsia="en-US"/>
              </w:rPr>
              <w:t>dministration</w:t>
            </w:r>
            <w:r w:rsidRPr="00317EB9">
              <w:rPr>
                <w:color w:val="000000"/>
                <w:sz w:val="20"/>
                <w:szCs w:val="20"/>
                <w:lang w:val="en-US" w:eastAsia="en-US"/>
              </w:rPr>
              <w:t xml:space="preserve"> D</w:t>
            </w:r>
            <w:r>
              <w:rPr>
                <w:color w:val="000000"/>
                <w:sz w:val="20"/>
                <w:szCs w:val="20"/>
                <w:lang w:val="en-US" w:eastAsia="en-US"/>
              </w:rPr>
              <w:t xml:space="preserve">irector </w:t>
            </w:r>
            <w:r w:rsidRPr="00317EB9">
              <w:rPr>
                <w:color w:val="000000"/>
                <w:sz w:val="20"/>
                <w:szCs w:val="20"/>
                <w:lang w:val="en-US" w:eastAsia="en-US"/>
              </w:rPr>
              <w:t>G</w:t>
            </w:r>
            <w:r>
              <w:rPr>
                <w:color w:val="000000"/>
                <w:sz w:val="20"/>
                <w:szCs w:val="20"/>
                <w:lang w:val="en-US" w:eastAsia="en-US"/>
              </w:rPr>
              <w:t>eneral</w:t>
            </w:r>
            <w:r w:rsidRPr="00317EB9">
              <w:rPr>
                <w:color w:val="000000"/>
                <w:sz w:val="20"/>
                <w:szCs w:val="20"/>
                <w:lang w:val="en-US" w:eastAsia="en-US"/>
              </w:rPr>
              <w:br/>
              <w:t>- Training materials and training evaluation sheets</w:t>
            </w:r>
          </w:p>
          <w:p w:rsidR="00545493" w:rsidRDefault="00545493">
            <w:pPr>
              <w:rPr>
                <w:sz w:val="20"/>
              </w:rPr>
            </w:pPr>
          </w:p>
          <w:p w:rsidR="00B0391F" w:rsidRDefault="00B0391F">
            <w:pPr>
              <w:rPr>
                <w:sz w:val="20"/>
              </w:rPr>
            </w:pPr>
          </w:p>
          <w:p w:rsidR="00B0391F" w:rsidRDefault="00B0391F">
            <w:pPr>
              <w:rPr>
                <w:sz w:val="20"/>
              </w:rPr>
            </w:pPr>
          </w:p>
          <w:p w:rsidR="00417D66" w:rsidRDefault="00417D66">
            <w:pPr>
              <w:rPr>
                <w:sz w:val="20"/>
              </w:rPr>
            </w:pPr>
          </w:p>
          <w:p w:rsidR="00417D66" w:rsidRDefault="00417D66">
            <w:pPr>
              <w:rPr>
                <w:sz w:val="20"/>
              </w:rPr>
            </w:pPr>
          </w:p>
          <w:p w:rsidR="00417D66" w:rsidRDefault="00417D66">
            <w:pPr>
              <w:rPr>
                <w:sz w:val="20"/>
              </w:rPr>
            </w:pPr>
          </w:p>
          <w:p w:rsidR="00417D66" w:rsidRDefault="00417D66">
            <w:pPr>
              <w:rPr>
                <w:sz w:val="20"/>
              </w:rPr>
            </w:pPr>
          </w:p>
          <w:p w:rsidR="00417D66" w:rsidRDefault="00417D66">
            <w:pPr>
              <w:rPr>
                <w:sz w:val="20"/>
              </w:rPr>
            </w:pPr>
          </w:p>
          <w:p w:rsidR="00417D66" w:rsidRDefault="00417D66">
            <w:pPr>
              <w:rPr>
                <w:sz w:val="20"/>
              </w:rPr>
            </w:pPr>
          </w:p>
          <w:p w:rsidR="00417D66" w:rsidRDefault="00417D66">
            <w:pPr>
              <w:rPr>
                <w:sz w:val="20"/>
              </w:rPr>
            </w:pPr>
          </w:p>
          <w:p w:rsidR="00417D66" w:rsidRDefault="00417D66">
            <w:pPr>
              <w:rPr>
                <w:sz w:val="20"/>
              </w:rPr>
            </w:pPr>
          </w:p>
          <w:p w:rsidR="00417D66" w:rsidRDefault="00417D66">
            <w:pPr>
              <w:rPr>
                <w:sz w:val="20"/>
              </w:rPr>
            </w:pPr>
          </w:p>
          <w:p w:rsidR="00417D66" w:rsidRDefault="00417D66">
            <w:pPr>
              <w:rPr>
                <w:sz w:val="20"/>
              </w:rPr>
            </w:pPr>
          </w:p>
          <w:p w:rsidR="00417D66" w:rsidRDefault="00417D66">
            <w:pPr>
              <w:rPr>
                <w:sz w:val="20"/>
              </w:rPr>
            </w:pPr>
          </w:p>
          <w:p w:rsidR="00417D66" w:rsidRDefault="00417D66">
            <w:pPr>
              <w:rPr>
                <w:sz w:val="20"/>
              </w:rPr>
            </w:pPr>
          </w:p>
          <w:p w:rsidR="00B0391F" w:rsidRDefault="00B0391F">
            <w:pPr>
              <w:rPr>
                <w:sz w:val="20"/>
              </w:rPr>
            </w:pPr>
          </w:p>
          <w:p w:rsidR="00B0391F" w:rsidRDefault="00B0391F" w:rsidP="00B0391F">
            <w:pPr>
              <w:rPr>
                <w:color w:val="000000"/>
                <w:sz w:val="20"/>
                <w:szCs w:val="20"/>
                <w:lang w:val="en-US" w:eastAsia="en-US"/>
              </w:rPr>
            </w:pPr>
            <w:r w:rsidRPr="00317EB9">
              <w:rPr>
                <w:color w:val="000000"/>
                <w:sz w:val="20"/>
                <w:szCs w:val="20"/>
                <w:lang w:val="en-US" w:eastAsia="en-US"/>
              </w:rPr>
              <w:t>- Copies of drafted documents;</w:t>
            </w:r>
            <w:r w:rsidRPr="00317EB9">
              <w:rPr>
                <w:color w:val="000000"/>
                <w:sz w:val="20"/>
                <w:szCs w:val="20"/>
                <w:lang w:val="en-US" w:eastAsia="en-US"/>
              </w:rPr>
              <w:br/>
              <w:t>- Periodic Project Implementation reports to D</w:t>
            </w:r>
            <w:r>
              <w:rPr>
                <w:color w:val="000000"/>
                <w:sz w:val="20"/>
                <w:szCs w:val="20"/>
                <w:lang w:val="en-US" w:eastAsia="en-US"/>
              </w:rPr>
              <w:t xml:space="preserve">irector General </w:t>
            </w:r>
            <w:r w:rsidRPr="00317EB9">
              <w:rPr>
                <w:color w:val="000000"/>
                <w:sz w:val="20"/>
                <w:szCs w:val="20"/>
                <w:lang w:val="en-US" w:eastAsia="en-US"/>
              </w:rPr>
              <w:t>of A</w:t>
            </w:r>
            <w:r>
              <w:rPr>
                <w:color w:val="000000"/>
                <w:sz w:val="20"/>
                <w:szCs w:val="20"/>
                <w:lang w:val="en-US" w:eastAsia="en-US"/>
              </w:rPr>
              <w:t xml:space="preserve">lbanian </w:t>
            </w:r>
            <w:r w:rsidRPr="00317EB9">
              <w:rPr>
                <w:color w:val="000000"/>
                <w:sz w:val="20"/>
                <w:szCs w:val="20"/>
                <w:lang w:val="en-US" w:eastAsia="en-US"/>
              </w:rPr>
              <w:t>C</w:t>
            </w:r>
            <w:r>
              <w:rPr>
                <w:color w:val="000000"/>
                <w:sz w:val="20"/>
                <w:szCs w:val="20"/>
                <w:lang w:val="en-US" w:eastAsia="en-US"/>
              </w:rPr>
              <w:t xml:space="preserve">ustom </w:t>
            </w:r>
            <w:r w:rsidRPr="00317EB9">
              <w:rPr>
                <w:color w:val="000000"/>
                <w:sz w:val="20"/>
                <w:szCs w:val="20"/>
                <w:lang w:val="en-US" w:eastAsia="en-US"/>
              </w:rPr>
              <w:t>A</w:t>
            </w:r>
            <w:r>
              <w:rPr>
                <w:color w:val="000000"/>
                <w:sz w:val="20"/>
                <w:szCs w:val="20"/>
                <w:lang w:val="en-US" w:eastAsia="en-US"/>
              </w:rPr>
              <w:t>dministration</w:t>
            </w:r>
            <w:r w:rsidRPr="00317EB9">
              <w:rPr>
                <w:color w:val="000000"/>
                <w:sz w:val="20"/>
                <w:szCs w:val="20"/>
                <w:lang w:val="en-US" w:eastAsia="en-US"/>
              </w:rPr>
              <w:t>;</w:t>
            </w:r>
            <w:r w:rsidRPr="00317EB9">
              <w:rPr>
                <w:color w:val="000000"/>
                <w:sz w:val="20"/>
                <w:szCs w:val="20"/>
                <w:lang w:val="en-US" w:eastAsia="en-US"/>
              </w:rPr>
              <w:br/>
              <w:t>- Training reports and evaluations;</w:t>
            </w:r>
            <w:r w:rsidRPr="00317EB9">
              <w:rPr>
                <w:color w:val="000000"/>
                <w:sz w:val="20"/>
                <w:szCs w:val="20"/>
                <w:lang w:val="en-US" w:eastAsia="en-US"/>
              </w:rPr>
              <w:br/>
              <w:t>- Interviews with participants of internship and study tours;</w:t>
            </w: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FF3B51" w:rsidRDefault="00FF3B51">
            <w:pPr>
              <w:rPr>
                <w:sz w:val="20"/>
              </w:rPr>
            </w:pPr>
          </w:p>
          <w:p w:rsidR="00FF3B51" w:rsidRDefault="00FF3B51">
            <w:pPr>
              <w:rPr>
                <w:sz w:val="20"/>
              </w:rPr>
            </w:pPr>
          </w:p>
          <w:p w:rsidR="00B0391F" w:rsidRDefault="00B0391F" w:rsidP="00B0391F">
            <w:pPr>
              <w:rPr>
                <w:color w:val="000000"/>
                <w:sz w:val="20"/>
                <w:szCs w:val="20"/>
                <w:lang w:val="en-US" w:eastAsia="en-US"/>
              </w:rPr>
            </w:pPr>
            <w:r w:rsidRPr="00317EB9">
              <w:rPr>
                <w:color w:val="000000"/>
                <w:sz w:val="20"/>
                <w:szCs w:val="20"/>
                <w:lang w:val="en-US" w:eastAsia="en-US"/>
              </w:rPr>
              <w:t>- EC reports</w:t>
            </w:r>
            <w:r w:rsidRPr="00317EB9">
              <w:rPr>
                <w:color w:val="000000"/>
                <w:sz w:val="20"/>
                <w:szCs w:val="20"/>
                <w:lang w:val="en-US" w:eastAsia="en-US"/>
              </w:rPr>
              <w:br/>
              <w:t xml:space="preserve">- Statistics and other data </w:t>
            </w:r>
            <w:r w:rsidRPr="00317EB9">
              <w:rPr>
                <w:color w:val="000000"/>
                <w:sz w:val="20"/>
                <w:szCs w:val="20"/>
                <w:lang w:val="en-US" w:eastAsia="en-US"/>
              </w:rPr>
              <w:br/>
              <w:t xml:space="preserve">- Evaluations forms of study visits and trainings </w:t>
            </w:r>
            <w:r w:rsidRPr="00317EB9">
              <w:rPr>
                <w:color w:val="000000"/>
                <w:sz w:val="20"/>
                <w:szCs w:val="20"/>
                <w:lang w:val="en-US" w:eastAsia="en-US"/>
              </w:rPr>
              <w:br/>
              <w:t>- Periodic Project Implementation reports to D</w:t>
            </w:r>
            <w:r>
              <w:rPr>
                <w:color w:val="000000"/>
                <w:sz w:val="20"/>
                <w:szCs w:val="20"/>
                <w:lang w:val="en-US" w:eastAsia="en-US"/>
              </w:rPr>
              <w:t>irector General</w:t>
            </w:r>
            <w:r w:rsidRPr="00317EB9">
              <w:rPr>
                <w:color w:val="000000"/>
                <w:sz w:val="20"/>
                <w:szCs w:val="20"/>
                <w:lang w:val="en-US" w:eastAsia="en-US"/>
              </w:rPr>
              <w:t xml:space="preserve"> of A</w:t>
            </w:r>
            <w:r>
              <w:rPr>
                <w:color w:val="000000"/>
                <w:sz w:val="20"/>
                <w:szCs w:val="20"/>
                <w:lang w:val="en-US" w:eastAsia="en-US"/>
              </w:rPr>
              <w:t xml:space="preserve">lbanian </w:t>
            </w:r>
            <w:r w:rsidRPr="00317EB9">
              <w:rPr>
                <w:color w:val="000000"/>
                <w:sz w:val="20"/>
                <w:szCs w:val="20"/>
                <w:lang w:val="en-US" w:eastAsia="en-US"/>
              </w:rPr>
              <w:t>C</w:t>
            </w:r>
            <w:r>
              <w:rPr>
                <w:color w:val="000000"/>
                <w:sz w:val="20"/>
                <w:szCs w:val="20"/>
                <w:lang w:val="en-US" w:eastAsia="en-US"/>
              </w:rPr>
              <w:t xml:space="preserve">ustom </w:t>
            </w:r>
            <w:r w:rsidRPr="00317EB9">
              <w:rPr>
                <w:color w:val="000000"/>
                <w:sz w:val="20"/>
                <w:szCs w:val="20"/>
                <w:lang w:val="en-US" w:eastAsia="en-US"/>
              </w:rPr>
              <w:t>A</w:t>
            </w:r>
            <w:r>
              <w:rPr>
                <w:color w:val="000000"/>
                <w:sz w:val="20"/>
                <w:szCs w:val="20"/>
                <w:lang w:val="en-US" w:eastAsia="en-US"/>
              </w:rPr>
              <w:t>dministration</w:t>
            </w:r>
            <w:r w:rsidRPr="00317EB9">
              <w:rPr>
                <w:color w:val="000000"/>
                <w:sz w:val="20"/>
                <w:szCs w:val="20"/>
                <w:lang w:val="en-US" w:eastAsia="en-US"/>
              </w:rPr>
              <w:br/>
              <w:t>- Cooperation and data exchange Procedures in place</w:t>
            </w:r>
            <w:r>
              <w:rPr>
                <w:color w:val="000000"/>
                <w:sz w:val="20"/>
                <w:szCs w:val="20"/>
                <w:lang w:val="en-US" w:eastAsia="en-US"/>
              </w:rPr>
              <w:t xml:space="preserve"> </w:t>
            </w:r>
            <w:r w:rsidRPr="00317EB9">
              <w:rPr>
                <w:color w:val="000000"/>
                <w:sz w:val="20"/>
                <w:szCs w:val="20"/>
                <w:lang w:val="en-US" w:eastAsia="en-US"/>
              </w:rPr>
              <w:br/>
            </w: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B0391F" w:rsidRDefault="00B0391F">
            <w:pPr>
              <w:rPr>
                <w:sz w:val="20"/>
              </w:rPr>
            </w:pPr>
          </w:p>
          <w:p w:rsidR="00FF3B51" w:rsidRDefault="00FF3B51">
            <w:pPr>
              <w:rPr>
                <w:sz w:val="20"/>
              </w:rPr>
            </w:pPr>
          </w:p>
          <w:p w:rsidR="00FF3B51" w:rsidRDefault="00FF3B51">
            <w:pPr>
              <w:rPr>
                <w:sz w:val="20"/>
              </w:rPr>
            </w:pPr>
          </w:p>
          <w:p w:rsidR="00417D66" w:rsidRDefault="00417D66" w:rsidP="00B0391F">
            <w:pPr>
              <w:rPr>
                <w:color w:val="000000"/>
                <w:sz w:val="20"/>
                <w:szCs w:val="20"/>
                <w:lang w:val="en-US" w:eastAsia="en-US"/>
              </w:rPr>
            </w:pPr>
          </w:p>
          <w:p w:rsidR="00B0391F" w:rsidRPr="00B14F1E" w:rsidRDefault="00B0391F" w:rsidP="00B0391F">
            <w:pPr>
              <w:rPr>
                <w:color w:val="000000"/>
                <w:sz w:val="20"/>
                <w:szCs w:val="20"/>
                <w:lang w:val="en-US" w:eastAsia="en-US"/>
              </w:rPr>
            </w:pPr>
            <w:r>
              <w:rPr>
                <w:color w:val="000000"/>
                <w:sz w:val="20"/>
                <w:szCs w:val="20"/>
                <w:lang w:val="en-US" w:eastAsia="en-US"/>
              </w:rPr>
              <w:t>-</w:t>
            </w:r>
            <w:r w:rsidR="008E1479">
              <w:rPr>
                <w:color w:val="000000"/>
                <w:sz w:val="20"/>
                <w:szCs w:val="20"/>
                <w:lang w:val="en-US" w:eastAsia="en-US"/>
              </w:rPr>
              <w:t xml:space="preserve"> </w:t>
            </w:r>
            <w:r w:rsidRPr="00317EB9">
              <w:rPr>
                <w:color w:val="000000"/>
                <w:sz w:val="20"/>
                <w:szCs w:val="20"/>
                <w:lang w:val="en-US" w:eastAsia="en-US"/>
              </w:rPr>
              <w:t>Project Progress/Monitoring Reports</w:t>
            </w:r>
            <w:r w:rsidRPr="00317EB9">
              <w:rPr>
                <w:color w:val="000000"/>
                <w:sz w:val="20"/>
                <w:szCs w:val="20"/>
                <w:lang w:val="en-US" w:eastAsia="en-US"/>
              </w:rPr>
              <w:br/>
              <w:t>- Regular project reports</w:t>
            </w:r>
            <w:r w:rsidRPr="00317EB9">
              <w:rPr>
                <w:color w:val="000000"/>
                <w:sz w:val="20"/>
                <w:szCs w:val="20"/>
                <w:lang w:val="en-US" w:eastAsia="en-US"/>
              </w:rPr>
              <w:br/>
              <w:t>- Regular reports of the Commission’ services</w:t>
            </w:r>
            <w:r w:rsidRPr="00317EB9">
              <w:rPr>
                <w:color w:val="000000"/>
                <w:sz w:val="20"/>
                <w:szCs w:val="20"/>
                <w:lang w:val="en-US" w:eastAsia="en-US"/>
              </w:rPr>
              <w:br/>
            </w:r>
            <w:r w:rsidRPr="00B14F1E">
              <w:rPr>
                <w:color w:val="000000"/>
                <w:sz w:val="20"/>
                <w:szCs w:val="20"/>
                <w:lang w:val="en-US" w:eastAsia="en-US"/>
              </w:rPr>
              <w:t xml:space="preserve">- Custom’s Laboratory Annual Reports; </w:t>
            </w:r>
          </w:p>
          <w:p w:rsidR="00B0391F" w:rsidRDefault="00B0391F" w:rsidP="00B0391F">
            <w:pPr>
              <w:rPr>
                <w:sz w:val="20"/>
              </w:rPr>
            </w:pPr>
            <w:r w:rsidRPr="00B14F1E">
              <w:rPr>
                <w:color w:val="000000"/>
                <w:sz w:val="20"/>
                <w:szCs w:val="20"/>
                <w:lang w:val="en-US" w:eastAsia="en-US"/>
              </w:rPr>
              <w:t>- Certificate of accreditation</w:t>
            </w:r>
          </w:p>
          <w:p w:rsidR="00545493" w:rsidRDefault="00545493">
            <w:pPr>
              <w:rPr>
                <w:sz w:val="20"/>
              </w:rPr>
            </w:pPr>
          </w:p>
        </w:tc>
        <w:tc>
          <w:tcPr>
            <w:tcW w:w="793" w:type="pct"/>
            <w:tcBorders>
              <w:top w:val="single" w:sz="6" w:space="0" w:color="000000"/>
              <w:left w:val="single" w:sz="6" w:space="0" w:color="000000"/>
              <w:bottom w:val="single" w:sz="6" w:space="0" w:color="000000"/>
              <w:right w:val="single" w:sz="6" w:space="0" w:color="000000"/>
            </w:tcBorders>
          </w:tcPr>
          <w:p w:rsidR="00265C33" w:rsidRDefault="00B0391F" w:rsidP="00B0391F">
            <w:pPr>
              <w:rPr>
                <w:sz w:val="20"/>
              </w:rPr>
            </w:pPr>
            <w:r>
              <w:rPr>
                <w:sz w:val="20"/>
              </w:rPr>
              <w:t xml:space="preserve"> </w:t>
            </w:r>
          </w:p>
          <w:p w:rsidR="00B0391F" w:rsidRDefault="00B0391F" w:rsidP="00B0391F">
            <w:pPr>
              <w:rPr>
                <w:color w:val="000000"/>
                <w:sz w:val="20"/>
                <w:szCs w:val="20"/>
                <w:lang w:val="en-US" w:eastAsia="en-US"/>
              </w:rPr>
            </w:pPr>
            <w:r w:rsidRPr="00317EB9">
              <w:rPr>
                <w:color w:val="000000"/>
                <w:sz w:val="20"/>
                <w:szCs w:val="20"/>
                <w:lang w:val="en-US" w:eastAsia="en-US"/>
              </w:rPr>
              <w:t>- Annual review of working methods, procedures and capacity and follow-up.</w:t>
            </w:r>
          </w:p>
          <w:p w:rsidR="00545493" w:rsidRDefault="00545493">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417D66" w:rsidRDefault="00417D66">
            <w:pPr>
              <w:autoSpaceDE w:val="0"/>
              <w:rPr>
                <w:sz w:val="20"/>
              </w:rPr>
            </w:pPr>
          </w:p>
          <w:p w:rsidR="00417D66" w:rsidRDefault="00417D66">
            <w:pPr>
              <w:autoSpaceDE w:val="0"/>
              <w:rPr>
                <w:sz w:val="20"/>
              </w:rPr>
            </w:pPr>
          </w:p>
          <w:p w:rsidR="00417D66" w:rsidRDefault="00417D66">
            <w:pPr>
              <w:autoSpaceDE w:val="0"/>
              <w:rPr>
                <w:sz w:val="20"/>
              </w:rPr>
            </w:pPr>
          </w:p>
          <w:p w:rsidR="00417D66" w:rsidRDefault="00417D66">
            <w:pPr>
              <w:autoSpaceDE w:val="0"/>
              <w:rPr>
                <w:sz w:val="20"/>
              </w:rPr>
            </w:pPr>
          </w:p>
          <w:p w:rsidR="00417D66" w:rsidRDefault="00417D66">
            <w:pPr>
              <w:autoSpaceDE w:val="0"/>
              <w:rPr>
                <w:sz w:val="20"/>
              </w:rPr>
            </w:pPr>
          </w:p>
          <w:p w:rsidR="00417D66" w:rsidRDefault="00417D66">
            <w:pPr>
              <w:autoSpaceDE w:val="0"/>
              <w:rPr>
                <w:sz w:val="20"/>
              </w:rPr>
            </w:pPr>
          </w:p>
          <w:p w:rsidR="00417D66" w:rsidRDefault="00417D66">
            <w:pPr>
              <w:autoSpaceDE w:val="0"/>
              <w:rPr>
                <w:sz w:val="20"/>
              </w:rPr>
            </w:pPr>
          </w:p>
          <w:p w:rsidR="00417D66" w:rsidRDefault="00417D66">
            <w:pPr>
              <w:autoSpaceDE w:val="0"/>
              <w:rPr>
                <w:sz w:val="20"/>
              </w:rPr>
            </w:pPr>
          </w:p>
          <w:p w:rsidR="00417D66" w:rsidRDefault="00417D66">
            <w:pPr>
              <w:autoSpaceDE w:val="0"/>
              <w:rPr>
                <w:sz w:val="20"/>
              </w:rPr>
            </w:pPr>
          </w:p>
          <w:p w:rsidR="00417D66" w:rsidRDefault="00417D66">
            <w:pPr>
              <w:autoSpaceDE w:val="0"/>
              <w:rPr>
                <w:sz w:val="20"/>
              </w:rPr>
            </w:pPr>
          </w:p>
          <w:p w:rsidR="00417D66" w:rsidRDefault="00417D66">
            <w:pPr>
              <w:autoSpaceDE w:val="0"/>
              <w:rPr>
                <w:sz w:val="20"/>
              </w:rPr>
            </w:pPr>
          </w:p>
          <w:p w:rsidR="00417D66" w:rsidRDefault="00417D66">
            <w:pPr>
              <w:autoSpaceDE w:val="0"/>
              <w:rPr>
                <w:sz w:val="20"/>
              </w:rPr>
            </w:pPr>
          </w:p>
          <w:p w:rsidR="00B0391F" w:rsidRDefault="00B0391F">
            <w:pPr>
              <w:autoSpaceDE w:val="0"/>
              <w:rPr>
                <w:sz w:val="20"/>
              </w:rPr>
            </w:pPr>
          </w:p>
          <w:p w:rsidR="00B0391F" w:rsidRDefault="00B0391F">
            <w:pPr>
              <w:autoSpaceDE w:val="0"/>
              <w:rPr>
                <w:sz w:val="20"/>
              </w:rPr>
            </w:pPr>
          </w:p>
          <w:p w:rsidR="002C4D8F" w:rsidRDefault="002C4D8F" w:rsidP="00B0391F">
            <w:pPr>
              <w:rPr>
                <w:color w:val="000000"/>
                <w:sz w:val="20"/>
                <w:szCs w:val="20"/>
                <w:lang w:val="en-US" w:eastAsia="en-US"/>
              </w:rPr>
            </w:pPr>
            <w:r>
              <w:rPr>
                <w:color w:val="000000"/>
                <w:sz w:val="20"/>
                <w:szCs w:val="20"/>
                <w:lang w:val="en-US" w:eastAsia="en-US"/>
              </w:rPr>
              <w:t xml:space="preserve">- Sufficient number of </w:t>
            </w:r>
            <w:r w:rsidR="00B0391F" w:rsidRPr="00317EB9">
              <w:rPr>
                <w:color w:val="000000"/>
                <w:sz w:val="20"/>
                <w:szCs w:val="20"/>
                <w:lang w:val="en-US" w:eastAsia="en-US"/>
              </w:rPr>
              <w:t>traine</w:t>
            </w:r>
            <w:r>
              <w:rPr>
                <w:color w:val="000000"/>
                <w:sz w:val="20"/>
                <w:szCs w:val="20"/>
                <w:lang w:val="en-US" w:eastAsia="en-US"/>
              </w:rPr>
              <w:t>es</w:t>
            </w:r>
            <w:r w:rsidR="00B0391F" w:rsidRPr="00317EB9">
              <w:rPr>
                <w:color w:val="000000"/>
                <w:sz w:val="20"/>
                <w:szCs w:val="20"/>
                <w:lang w:val="en-US" w:eastAsia="en-US"/>
              </w:rPr>
              <w:t xml:space="preserve"> available within A</w:t>
            </w:r>
            <w:r w:rsidR="00B0391F">
              <w:rPr>
                <w:color w:val="000000"/>
                <w:sz w:val="20"/>
                <w:szCs w:val="20"/>
                <w:lang w:val="en-US" w:eastAsia="en-US"/>
              </w:rPr>
              <w:t xml:space="preserve">lbanian </w:t>
            </w:r>
            <w:r w:rsidR="00B0391F" w:rsidRPr="00317EB9">
              <w:rPr>
                <w:color w:val="000000"/>
                <w:sz w:val="20"/>
                <w:szCs w:val="20"/>
                <w:lang w:val="en-US" w:eastAsia="en-US"/>
              </w:rPr>
              <w:t>C</w:t>
            </w:r>
            <w:r w:rsidR="00B0391F">
              <w:rPr>
                <w:color w:val="000000"/>
                <w:sz w:val="20"/>
                <w:szCs w:val="20"/>
                <w:lang w:val="en-US" w:eastAsia="en-US"/>
              </w:rPr>
              <w:t xml:space="preserve">ustom </w:t>
            </w:r>
            <w:r w:rsidR="00B0391F" w:rsidRPr="00317EB9">
              <w:rPr>
                <w:color w:val="000000"/>
                <w:sz w:val="20"/>
                <w:szCs w:val="20"/>
                <w:lang w:val="en-US" w:eastAsia="en-US"/>
              </w:rPr>
              <w:t>A</w:t>
            </w:r>
            <w:r w:rsidR="00B0391F">
              <w:rPr>
                <w:color w:val="000000"/>
                <w:sz w:val="20"/>
                <w:szCs w:val="20"/>
                <w:lang w:val="en-US" w:eastAsia="en-US"/>
              </w:rPr>
              <w:t>dministration</w:t>
            </w:r>
            <w:r w:rsidR="00B0391F" w:rsidRPr="00317EB9">
              <w:rPr>
                <w:color w:val="000000"/>
                <w:sz w:val="20"/>
                <w:szCs w:val="20"/>
                <w:lang w:val="en-US" w:eastAsia="en-US"/>
              </w:rPr>
              <w:t xml:space="preserve"> </w:t>
            </w:r>
          </w:p>
          <w:p w:rsidR="002C4D8F" w:rsidRDefault="002C4D8F" w:rsidP="00B0391F">
            <w:pPr>
              <w:rPr>
                <w:color w:val="000000"/>
                <w:sz w:val="20"/>
                <w:szCs w:val="20"/>
                <w:lang w:val="en-US" w:eastAsia="en-US"/>
              </w:rPr>
            </w:pPr>
            <w:r>
              <w:rPr>
                <w:color w:val="000000"/>
                <w:sz w:val="20"/>
                <w:szCs w:val="20"/>
                <w:lang w:val="en-US" w:eastAsia="en-US"/>
              </w:rPr>
              <w:t xml:space="preserve">- </w:t>
            </w:r>
            <w:proofErr w:type="gramStart"/>
            <w:r>
              <w:rPr>
                <w:color w:val="000000"/>
                <w:sz w:val="20"/>
                <w:szCs w:val="20"/>
                <w:lang w:val="en-US" w:eastAsia="en-US"/>
              </w:rPr>
              <w:t>full</w:t>
            </w:r>
            <w:proofErr w:type="gramEnd"/>
            <w:r>
              <w:rPr>
                <w:color w:val="000000"/>
                <w:sz w:val="20"/>
                <w:szCs w:val="20"/>
                <w:lang w:val="en-US" w:eastAsia="en-US"/>
              </w:rPr>
              <w:t xml:space="preserve"> commitment of the trainees and support of the top ACA management </w:t>
            </w:r>
            <w:r w:rsidR="00B0391F" w:rsidRPr="00317EB9">
              <w:rPr>
                <w:color w:val="000000"/>
                <w:sz w:val="20"/>
                <w:szCs w:val="20"/>
                <w:lang w:val="en-US" w:eastAsia="en-US"/>
              </w:rPr>
              <w:br/>
              <w:t>- Annual review of working methods, procedures and capacity and follow-up</w:t>
            </w:r>
          </w:p>
          <w:p w:rsidR="00B0391F" w:rsidRDefault="00B0391F" w:rsidP="00B0391F">
            <w:pPr>
              <w:rPr>
                <w:color w:val="000000"/>
                <w:sz w:val="20"/>
                <w:szCs w:val="20"/>
                <w:lang w:val="en-US" w:eastAsia="en-US"/>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417D66" w:rsidRDefault="00417D66">
            <w:pPr>
              <w:autoSpaceDE w:val="0"/>
              <w:rPr>
                <w:sz w:val="20"/>
              </w:rPr>
            </w:pPr>
          </w:p>
          <w:p w:rsidR="00417D66" w:rsidRDefault="00417D66">
            <w:pPr>
              <w:autoSpaceDE w:val="0"/>
              <w:rPr>
                <w:sz w:val="20"/>
              </w:rPr>
            </w:pPr>
          </w:p>
          <w:p w:rsidR="00B0391F" w:rsidRDefault="00B0391F">
            <w:pPr>
              <w:autoSpaceDE w:val="0"/>
              <w:rPr>
                <w:sz w:val="20"/>
              </w:rPr>
            </w:pPr>
          </w:p>
          <w:p w:rsidR="00B0391F" w:rsidRDefault="00B0391F" w:rsidP="00B0391F">
            <w:pPr>
              <w:rPr>
                <w:color w:val="000000"/>
                <w:sz w:val="20"/>
                <w:szCs w:val="20"/>
                <w:lang w:val="en-US" w:eastAsia="en-US"/>
              </w:rPr>
            </w:pPr>
            <w:r w:rsidRPr="00317EB9">
              <w:rPr>
                <w:color w:val="000000"/>
                <w:sz w:val="20"/>
                <w:szCs w:val="20"/>
                <w:lang w:val="en-US" w:eastAsia="en-US"/>
              </w:rPr>
              <w:t>- Annual review of working methods, procedures and capacity and follow-up</w:t>
            </w: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B0391F" w:rsidRDefault="00B0391F">
            <w:pPr>
              <w:autoSpaceDE w:val="0"/>
              <w:rPr>
                <w:sz w:val="20"/>
              </w:rPr>
            </w:pPr>
          </w:p>
          <w:p w:rsidR="00417D66" w:rsidRDefault="00417D66">
            <w:pPr>
              <w:autoSpaceDE w:val="0"/>
              <w:rPr>
                <w:sz w:val="20"/>
              </w:rPr>
            </w:pPr>
          </w:p>
          <w:p w:rsidR="00B0391F" w:rsidRDefault="00B0391F">
            <w:pPr>
              <w:autoSpaceDE w:val="0"/>
              <w:rPr>
                <w:sz w:val="20"/>
              </w:rPr>
            </w:pPr>
          </w:p>
          <w:p w:rsidR="002C4D8F" w:rsidRDefault="00B0391F">
            <w:pPr>
              <w:autoSpaceDE w:val="0"/>
              <w:rPr>
                <w:color w:val="000000"/>
                <w:sz w:val="20"/>
                <w:szCs w:val="20"/>
                <w:lang w:val="en-US" w:eastAsia="en-US"/>
              </w:rPr>
            </w:pPr>
            <w:r>
              <w:rPr>
                <w:color w:val="000000"/>
                <w:sz w:val="20"/>
                <w:szCs w:val="20"/>
                <w:lang w:val="en-US" w:eastAsia="en-US"/>
              </w:rPr>
              <w:t xml:space="preserve"> </w:t>
            </w:r>
            <w:r w:rsidRPr="00317EB9">
              <w:rPr>
                <w:color w:val="000000"/>
                <w:sz w:val="20"/>
                <w:szCs w:val="20"/>
                <w:lang w:val="en-US" w:eastAsia="en-US"/>
              </w:rPr>
              <w:t>- Sufficient</w:t>
            </w:r>
            <w:r w:rsidR="002C4D8F">
              <w:rPr>
                <w:color w:val="000000"/>
                <w:sz w:val="20"/>
                <w:szCs w:val="20"/>
                <w:lang w:val="en-US" w:eastAsia="en-US"/>
              </w:rPr>
              <w:t xml:space="preserve"> number of qualified </w:t>
            </w:r>
            <w:r w:rsidR="002C4D8F" w:rsidRPr="00317EB9">
              <w:rPr>
                <w:color w:val="000000"/>
                <w:sz w:val="20"/>
                <w:szCs w:val="20"/>
                <w:lang w:val="en-US" w:eastAsia="en-US"/>
              </w:rPr>
              <w:t>staff</w:t>
            </w:r>
            <w:r w:rsidRPr="00317EB9">
              <w:rPr>
                <w:color w:val="000000"/>
                <w:sz w:val="20"/>
                <w:szCs w:val="20"/>
                <w:lang w:val="en-US" w:eastAsia="en-US"/>
              </w:rPr>
              <w:t xml:space="preserve"> </w:t>
            </w:r>
            <w:r w:rsidR="002C4D8F">
              <w:rPr>
                <w:color w:val="000000"/>
                <w:sz w:val="20"/>
                <w:szCs w:val="20"/>
                <w:lang w:val="en-US" w:eastAsia="en-US"/>
              </w:rPr>
              <w:t>to perform all types of analysis</w:t>
            </w:r>
          </w:p>
          <w:p w:rsidR="002C4D8F" w:rsidRDefault="002C4D8F">
            <w:pPr>
              <w:autoSpaceDE w:val="0"/>
              <w:rPr>
                <w:color w:val="000000"/>
                <w:sz w:val="20"/>
                <w:szCs w:val="20"/>
                <w:lang w:val="en-US" w:eastAsia="en-US"/>
              </w:rPr>
            </w:pPr>
            <w:r>
              <w:rPr>
                <w:color w:val="000000"/>
                <w:sz w:val="20"/>
                <w:szCs w:val="20"/>
                <w:lang w:val="en-US" w:eastAsia="en-US"/>
              </w:rPr>
              <w:t xml:space="preserve">- </w:t>
            </w:r>
            <w:proofErr w:type="gramStart"/>
            <w:r>
              <w:rPr>
                <w:color w:val="000000"/>
                <w:sz w:val="20"/>
                <w:szCs w:val="20"/>
                <w:lang w:val="en-US" w:eastAsia="en-US"/>
              </w:rPr>
              <w:t>availability</w:t>
            </w:r>
            <w:proofErr w:type="gramEnd"/>
            <w:r>
              <w:rPr>
                <w:color w:val="000000"/>
                <w:sz w:val="20"/>
                <w:szCs w:val="20"/>
                <w:lang w:val="en-US" w:eastAsia="en-US"/>
              </w:rPr>
              <w:t xml:space="preserve"> of trainees</w:t>
            </w:r>
          </w:p>
          <w:p w:rsidR="00B0391F" w:rsidRPr="002C4D8F" w:rsidRDefault="002C4D8F">
            <w:pPr>
              <w:autoSpaceDE w:val="0"/>
              <w:rPr>
                <w:color w:val="000000"/>
                <w:sz w:val="20"/>
                <w:szCs w:val="20"/>
                <w:lang w:val="en-US" w:eastAsia="en-US"/>
              </w:rPr>
            </w:pPr>
            <w:r>
              <w:rPr>
                <w:color w:val="000000"/>
                <w:sz w:val="20"/>
                <w:szCs w:val="20"/>
                <w:lang w:val="en-US" w:eastAsia="en-US"/>
              </w:rPr>
              <w:t>- Support of the top management</w:t>
            </w:r>
            <w:r w:rsidR="00B0391F" w:rsidRPr="00317EB9">
              <w:rPr>
                <w:color w:val="000000"/>
                <w:sz w:val="20"/>
                <w:szCs w:val="20"/>
                <w:lang w:val="en-US" w:eastAsia="en-US"/>
              </w:rPr>
              <w:br/>
              <w:t>- Annual review of working methods, procedures and capacity and follow-up.</w:t>
            </w:r>
          </w:p>
          <w:p w:rsidR="00545493" w:rsidRDefault="00545493"/>
        </w:tc>
      </w:tr>
      <w:tr w:rsidR="00545493">
        <w:trPr>
          <w:trHeight w:val="520"/>
        </w:trPr>
        <w:tc>
          <w:tcPr>
            <w:tcW w:w="1134" w:type="pct"/>
            <w:tcBorders>
              <w:top w:val="single" w:sz="6" w:space="0" w:color="000000"/>
              <w:left w:val="single" w:sz="6" w:space="0" w:color="000000"/>
              <w:bottom w:val="single" w:sz="6" w:space="0" w:color="000000"/>
              <w:right w:val="single" w:sz="6" w:space="0" w:color="000000"/>
            </w:tcBorders>
          </w:tcPr>
          <w:p w:rsidR="00545493" w:rsidRDefault="00545493">
            <w:pPr>
              <w:rPr>
                <w:b/>
                <w:sz w:val="18"/>
                <w:szCs w:val="18"/>
              </w:rPr>
            </w:pPr>
            <w:r>
              <w:rPr>
                <w:b/>
                <w:sz w:val="18"/>
                <w:szCs w:val="18"/>
              </w:rPr>
              <w:t>Activities</w:t>
            </w:r>
          </w:p>
        </w:tc>
        <w:tc>
          <w:tcPr>
            <w:tcW w:w="1810" w:type="pct"/>
            <w:tcBorders>
              <w:top w:val="single" w:sz="6" w:space="0" w:color="000000"/>
              <w:left w:val="single" w:sz="6" w:space="0" w:color="000000"/>
              <w:bottom w:val="single" w:sz="6" w:space="0" w:color="000000"/>
              <w:right w:val="single" w:sz="6" w:space="0" w:color="000000"/>
            </w:tcBorders>
          </w:tcPr>
          <w:p w:rsidR="00545493" w:rsidRDefault="00545493">
            <w:pPr>
              <w:rPr>
                <w:b/>
                <w:sz w:val="18"/>
                <w:szCs w:val="18"/>
              </w:rPr>
            </w:pPr>
            <w:r>
              <w:rPr>
                <w:b/>
                <w:sz w:val="18"/>
                <w:szCs w:val="18"/>
              </w:rPr>
              <w:t>Means</w:t>
            </w:r>
          </w:p>
        </w:tc>
        <w:tc>
          <w:tcPr>
            <w:tcW w:w="1263" w:type="pct"/>
            <w:gridSpan w:val="2"/>
            <w:tcBorders>
              <w:top w:val="single" w:sz="6" w:space="0" w:color="000000"/>
              <w:left w:val="single" w:sz="6" w:space="0" w:color="000000"/>
              <w:bottom w:val="single" w:sz="6" w:space="0" w:color="000000"/>
              <w:right w:val="single" w:sz="6" w:space="0" w:color="000000"/>
            </w:tcBorders>
          </w:tcPr>
          <w:p w:rsidR="00545493" w:rsidRDefault="00545493">
            <w:pPr>
              <w:rPr>
                <w:b/>
                <w:sz w:val="18"/>
                <w:szCs w:val="18"/>
              </w:rPr>
            </w:pPr>
            <w:r>
              <w:rPr>
                <w:b/>
                <w:sz w:val="18"/>
                <w:szCs w:val="18"/>
              </w:rPr>
              <w:t xml:space="preserve">Costs </w:t>
            </w:r>
          </w:p>
        </w:tc>
        <w:tc>
          <w:tcPr>
            <w:tcW w:w="793" w:type="pct"/>
            <w:tcBorders>
              <w:top w:val="single" w:sz="6" w:space="0" w:color="000000"/>
              <w:left w:val="single" w:sz="6" w:space="0" w:color="000000"/>
              <w:bottom w:val="single" w:sz="6" w:space="0" w:color="000000"/>
              <w:right w:val="single" w:sz="6" w:space="0" w:color="000000"/>
            </w:tcBorders>
          </w:tcPr>
          <w:p w:rsidR="00545493" w:rsidRDefault="00545493">
            <w:pPr>
              <w:rPr>
                <w:b/>
                <w:sz w:val="18"/>
                <w:szCs w:val="18"/>
              </w:rPr>
            </w:pPr>
            <w:r>
              <w:rPr>
                <w:b/>
                <w:sz w:val="18"/>
                <w:szCs w:val="18"/>
              </w:rPr>
              <w:t>Assumptions</w:t>
            </w:r>
          </w:p>
        </w:tc>
      </w:tr>
      <w:tr w:rsidR="00545493">
        <w:tc>
          <w:tcPr>
            <w:tcW w:w="1134" w:type="pct"/>
            <w:tcBorders>
              <w:top w:val="single" w:sz="6" w:space="0" w:color="000000"/>
              <w:left w:val="single" w:sz="6" w:space="0" w:color="000000"/>
              <w:bottom w:val="single" w:sz="6" w:space="0" w:color="000000"/>
              <w:right w:val="single" w:sz="6" w:space="0" w:color="000000"/>
            </w:tcBorders>
          </w:tcPr>
          <w:p w:rsidR="008412DC" w:rsidRPr="008412DC" w:rsidRDefault="008412DC" w:rsidP="008412DC">
            <w:pPr>
              <w:autoSpaceDE w:val="0"/>
              <w:autoSpaceDN w:val="0"/>
              <w:adjustRightInd w:val="0"/>
              <w:jc w:val="both"/>
              <w:rPr>
                <w:sz w:val="20"/>
                <w:szCs w:val="20"/>
                <w:lang w:eastAsia="en-US"/>
              </w:rPr>
            </w:pPr>
            <w:r w:rsidRPr="008412DC">
              <w:rPr>
                <w:b/>
                <w:sz w:val="20"/>
                <w:szCs w:val="20"/>
                <w:lang w:eastAsia="en-US"/>
              </w:rPr>
              <w:t>Activities related to the Result 1</w:t>
            </w:r>
            <w:r w:rsidRPr="008412DC">
              <w:rPr>
                <w:sz w:val="20"/>
                <w:szCs w:val="20"/>
                <w:lang w:eastAsia="en-US"/>
              </w:rPr>
              <w:t>:</w:t>
            </w:r>
          </w:p>
          <w:p w:rsidR="00545493" w:rsidRDefault="00545493">
            <w:pPr>
              <w:rPr>
                <w:sz w:val="20"/>
              </w:rPr>
            </w:pPr>
          </w:p>
          <w:p w:rsidR="008412DC" w:rsidRPr="008412DC" w:rsidRDefault="008412DC" w:rsidP="008412DC">
            <w:pPr>
              <w:jc w:val="both"/>
              <w:rPr>
                <w:sz w:val="20"/>
                <w:szCs w:val="20"/>
                <w:lang w:eastAsia="en-US"/>
              </w:rPr>
            </w:pPr>
            <w:r w:rsidRPr="008412DC">
              <w:rPr>
                <w:b/>
                <w:sz w:val="20"/>
                <w:szCs w:val="20"/>
                <w:lang w:eastAsia="en-US"/>
              </w:rPr>
              <w:t>Activity 1.1</w:t>
            </w:r>
            <w:r w:rsidRPr="008412DC">
              <w:rPr>
                <w:sz w:val="20"/>
                <w:szCs w:val="20"/>
                <w:lang w:eastAsia="en-US"/>
              </w:rPr>
              <w:t>: Conducting Gap and Needs analyses and SWOT analysis of existing customs risk management system resulting in recommendations for improvements</w:t>
            </w:r>
          </w:p>
          <w:p w:rsidR="008412DC" w:rsidRPr="008412DC" w:rsidRDefault="008412DC" w:rsidP="008412DC">
            <w:pPr>
              <w:jc w:val="both"/>
              <w:rPr>
                <w:sz w:val="20"/>
                <w:szCs w:val="20"/>
                <w:lang w:eastAsia="en-US"/>
              </w:rPr>
            </w:pPr>
          </w:p>
          <w:p w:rsidR="008412DC" w:rsidRPr="008412DC" w:rsidRDefault="008412DC" w:rsidP="008412DC">
            <w:pPr>
              <w:jc w:val="both"/>
              <w:rPr>
                <w:sz w:val="20"/>
                <w:szCs w:val="20"/>
                <w:lang w:eastAsia="en-US"/>
              </w:rPr>
            </w:pPr>
            <w:r w:rsidRPr="008412DC">
              <w:rPr>
                <w:b/>
                <w:sz w:val="20"/>
                <w:szCs w:val="20"/>
                <w:lang w:eastAsia="en-US"/>
              </w:rPr>
              <w:t>Activity 1.2</w:t>
            </w:r>
            <w:r w:rsidRPr="008412DC">
              <w:rPr>
                <w:sz w:val="20"/>
                <w:szCs w:val="20"/>
                <w:lang w:eastAsia="en-US"/>
              </w:rPr>
              <w:t>: Establishing within Albanian Customs Administration a harmonized Model of Risk Management in accordance with international standards and EU best practice;</w:t>
            </w:r>
          </w:p>
          <w:p w:rsidR="008412DC" w:rsidRPr="008412DC" w:rsidRDefault="008412DC" w:rsidP="008412DC">
            <w:pPr>
              <w:jc w:val="both"/>
              <w:rPr>
                <w:sz w:val="20"/>
                <w:szCs w:val="20"/>
                <w:lang w:eastAsia="en-US"/>
              </w:rPr>
            </w:pPr>
          </w:p>
          <w:p w:rsidR="008412DC" w:rsidRPr="008412DC" w:rsidRDefault="008412DC" w:rsidP="008412DC">
            <w:pPr>
              <w:jc w:val="both"/>
              <w:rPr>
                <w:sz w:val="20"/>
                <w:szCs w:val="20"/>
                <w:lang w:eastAsia="en-US"/>
              </w:rPr>
            </w:pPr>
            <w:r w:rsidRPr="008412DC">
              <w:rPr>
                <w:b/>
                <w:sz w:val="20"/>
                <w:szCs w:val="20"/>
                <w:lang w:eastAsia="en-US"/>
              </w:rPr>
              <w:t>Activity1.3</w:t>
            </w:r>
            <w:r w:rsidRPr="008412DC">
              <w:rPr>
                <w:sz w:val="20"/>
                <w:szCs w:val="20"/>
                <w:lang w:eastAsia="en-US"/>
              </w:rPr>
              <w:t>: Establishing working groups and preparing draft guidelines for working methods, covering risk management issues in the different customs areas.</w:t>
            </w:r>
          </w:p>
          <w:p w:rsidR="008412DC" w:rsidRPr="008412DC" w:rsidRDefault="008412DC" w:rsidP="008412DC">
            <w:pPr>
              <w:jc w:val="both"/>
              <w:rPr>
                <w:sz w:val="20"/>
                <w:szCs w:val="20"/>
                <w:lang w:eastAsia="en-US"/>
              </w:rPr>
            </w:pPr>
          </w:p>
          <w:p w:rsidR="008412DC" w:rsidRPr="008412DC" w:rsidRDefault="008412DC" w:rsidP="008412DC">
            <w:pPr>
              <w:jc w:val="both"/>
              <w:rPr>
                <w:sz w:val="20"/>
                <w:szCs w:val="20"/>
                <w:lang w:eastAsia="en-US"/>
              </w:rPr>
            </w:pPr>
            <w:r w:rsidRPr="008412DC">
              <w:rPr>
                <w:b/>
                <w:sz w:val="20"/>
                <w:szCs w:val="20"/>
              </w:rPr>
              <w:t>Activity 1.4:</w:t>
            </w:r>
            <w:r w:rsidRPr="008412DC">
              <w:rPr>
                <w:sz w:val="20"/>
                <w:szCs w:val="20"/>
              </w:rPr>
              <w:t xml:space="preserve"> </w:t>
            </w:r>
            <w:r w:rsidRPr="008412DC">
              <w:rPr>
                <w:sz w:val="20"/>
                <w:szCs w:val="20"/>
                <w:lang w:eastAsia="en-US"/>
              </w:rPr>
              <w:t>Enhancing communication and coordination between the Directorates/Units dealing with risk analyses information within Albanian Customs Administration and with relevant national/international agencies.</w:t>
            </w:r>
          </w:p>
          <w:p w:rsidR="008412DC" w:rsidRPr="008412DC" w:rsidRDefault="008412DC" w:rsidP="008412DC">
            <w:pPr>
              <w:jc w:val="both"/>
              <w:rPr>
                <w:sz w:val="20"/>
                <w:szCs w:val="20"/>
                <w:lang w:eastAsia="en-US"/>
              </w:rPr>
            </w:pPr>
          </w:p>
          <w:p w:rsidR="008412DC" w:rsidRPr="008412DC" w:rsidRDefault="008412DC" w:rsidP="008412DC">
            <w:pPr>
              <w:jc w:val="both"/>
              <w:rPr>
                <w:sz w:val="20"/>
                <w:szCs w:val="20"/>
              </w:rPr>
            </w:pPr>
            <w:r w:rsidRPr="008412DC">
              <w:rPr>
                <w:b/>
                <w:sz w:val="20"/>
                <w:szCs w:val="20"/>
                <w:lang w:eastAsia="en-US"/>
              </w:rPr>
              <w:t>Activity 1.5:</w:t>
            </w:r>
            <w:r w:rsidRPr="008412DC">
              <w:rPr>
                <w:sz w:val="20"/>
                <w:szCs w:val="20"/>
              </w:rPr>
              <w:t xml:space="preserve"> Strengthening the operational capacity of the Albanian Customs Administration on Risk Analyses and Risk Management.</w:t>
            </w:r>
          </w:p>
          <w:p w:rsidR="008412DC" w:rsidRPr="008412DC" w:rsidRDefault="008412DC" w:rsidP="008412DC">
            <w:pPr>
              <w:jc w:val="both"/>
              <w:rPr>
                <w:sz w:val="20"/>
                <w:szCs w:val="20"/>
              </w:rPr>
            </w:pPr>
          </w:p>
          <w:p w:rsidR="008412DC" w:rsidRPr="008412DC" w:rsidRDefault="008412DC" w:rsidP="008412DC">
            <w:pPr>
              <w:autoSpaceDE w:val="0"/>
              <w:autoSpaceDN w:val="0"/>
              <w:adjustRightInd w:val="0"/>
              <w:jc w:val="both"/>
              <w:rPr>
                <w:sz w:val="20"/>
                <w:szCs w:val="20"/>
                <w:lang w:eastAsia="en-US"/>
              </w:rPr>
            </w:pPr>
            <w:r w:rsidRPr="008412DC">
              <w:rPr>
                <w:b/>
                <w:sz w:val="20"/>
                <w:szCs w:val="20"/>
                <w:lang w:eastAsia="en-US"/>
              </w:rPr>
              <w:t>Activities related to Result 2</w:t>
            </w:r>
            <w:r w:rsidRPr="008412DC">
              <w:rPr>
                <w:sz w:val="20"/>
                <w:szCs w:val="20"/>
                <w:lang w:eastAsia="en-US"/>
              </w:rPr>
              <w:t>:</w:t>
            </w:r>
          </w:p>
          <w:p w:rsidR="008412DC" w:rsidRPr="008412DC" w:rsidRDefault="008412DC" w:rsidP="008412DC">
            <w:pPr>
              <w:autoSpaceDE w:val="0"/>
              <w:autoSpaceDN w:val="0"/>
              <w:adjustRightInd w:val="0"/>
              <w:jc w:val="both"/>
              <w:rPr>
                <w:sz w:val="20"/>
                <w:szCs w:val="20"/>
                <w:lang w:eastAsia="en-US"/>
              </w:rPr>
            </w:pPr>
          </w:p>
          <w:p w:rsidR="008412DC" w:rsidRPr="008412DC" w:rsidRDefault="008412DC" w:rsidP="008412DC">
            <w:pPr>
              <w:autoSpaceDE w:val="0"/>
              <w:autoSpaceDN w:val="0"/>
              <w:adjustRightInd w:val="0"/>
              <w:jc w:val="both"/>
              <w:rPr>
                <w:sz w:val="20"/>
                <w:szCs w:val="20"/>
                <w:lang w:eastAsia="en-US"/>
              </w:rPr>
            </w:pPr>
            <w:r w:rsidRPr="008412DC">
              <w:rPr>
                <w:b/>
                <w:sz w:val="20"/>
                <w:szCs w:val="20"/>
                <w:lang w:eastAsia="en-US"/>
              </w:rPr>
              <w:t>Activity 2.1:</w:t>
            </w:r>
            <w:r w:rsidRPr="008412DC">
              <w:rPr>
                <w:sz w:val="20"/>
                <w:szCs w:val="20"/>
                <w:lang w:eastAsia="en-US"/>
              </w:rPr>
              <w:t xml:space="preserve"> Improving Albanian customs legislative and organizational framework of Post Clearance Control, in accordance with EU </w:t>
            </w:r>
            <w:proofErr w:type="spellStart"/>
            <w:r w:rsidRPr="008412DC">
              <w:rPr>
                <w:i/>
                <w:sz w:val="20"/>
                <w:szCs w:val="20"/>
                <w:lang w:eastAsia="en-US"/>
              </w:rPr>
              <w:t>acquis</w:t>
            </w:r>
            <w:proofErr w:type="spellEnd"/>
            <w:r w:rsidRPr="008412DC">
              <w:rPr>
                <w:sz w:val="20"/>
                <w:szCs w:val="20"/>
                <w:lang w:eastAsia="en-US"/>
              </w:rPr>
              <w:t xml:space="preserve"> and best practice.</w:t>
            </w:r>
            <w:r w:rsidRPr="008412DC">
              <w:rPr>
                <w:sz w:val="20"/>
                <w:szCs w:val="20"/>
              </w:rPr>
              <w:t xml:space="preserve"> Improvement on the basis of existing gap analysis of the EU Blueprints and audit;</w:t>
            </w:r>
          </w:p>
          <w:p w:rsidR="008412DC" w:rsidRPr="008412DC" w:rsidRDefault="008412DC" w:rsidP="008412DC">
            <w:pPr>
              <w:autoSpaceDE w:val="0"/>
              <w:autoSpaceDN w:val="0"/>
              <w:adjustRightInd w:val="0"/>
              <w:jc w:val="both"/>
              <w:rPr>
                <w:sz w:val="20"/>
                <w:szCs w:val="20"/>
                <w:lang w:eastAsia="en-US"/>
              </w:rPr>
            </w:pPr>
          </w:p>
          <w:p w:rsidR="008412DC" w:rsidRPr="008412DC" w:rsidRDefault="008412DC" w:rsidP="008412DC">
            <w:pPr>
              <w:autoSpaceDE w:val="0"/>
              <w:autoSpaceDN w:val="0"/>
              <w:adjustRightInd w:val="0"/>
              <w:jc w:val="both"/>
              <w:rPr>
                <w:sz w:val="20"/>
                <w:szCs w:val="20"/>
                <w:lang w:eastAsia="en-US"/>
              </w:rPr>
            </w:pPr>
            <w:r w:rsidRPr="008412DC">
              <w:rPr>
                <w:b/>
                <w:sz w:val="20"/>
                <w:szCs w:val="20"/>
                <w:lang w:eastAsia="en-US"/>
              </w:rPr>
              <w:t>Activity 2.2</w:t>
            </w:r>
            <w:r w:rsidRPr="008412DC">
              <w:rPr>
                <w:sz w:val="20"/>
                <w:szCs w:val="20"/>
                <w:lang w:eastAsia="en-US"/>
              </w:rPr>
              <w:t>: Creating a post clearance control strategy;</w:t>
            </w:r>
          </w:p>
          <w:p w:rsidR="008412DC" w:rsidRPr="008412DC" w:rsidRDefault="008412DC" w:rsidP="008412DC">
            <w:pPr>
              <w:autoSpaceDE w:val="0"/>
              <w:autoSpaceDN w:val="0"/>
              <w:adjustRightInd w:val="0"/>
              <w:jc w:val="both"/>
              <w:rPr>
                <w:sz w:val="20"/>
                <w:szCs w:val="20"/>
                <w:lang w:eastAsia="en-US"/>
              </w:rPr>
            </w:pPr>
          </w:p>
          <w:p w:rsidR="008412DC" w:rsidRPr="008412DC" w:rsidRDefault="008412DC" w:rsidP="008412DC">
            <w:pPr>
              <w:jc w:val="both"/>
              <w:rPr>
                <w:sz w:val="20"/>
                <w:szCs w:val="20"/>
              </w:rPr>
            </w:pPr>
            <w:r w:rsidRPr="008412DC">
              <w:rPr>
                <w:b/>
                <w:sz w:val="20"/>
                <w:szCs w:val="20"/>
                <w:lang w:eastAsia="en-US"/>
              </w:rPr>
              <w:t>Activity 2.3:</w:t>
            </w:r>
            <w:r w:rsidRPr="008412DC">
              <w:rPr>
                <w:sz w:val="20"/>
                <w:szCs w:val="20"/>
                <w:lang w:eastAsia="en-US"/>
              </w:rPr>
              <w:t xml:space="preserve"> </w:t>
            </w:r>
            <w:r w:rsidRPr="008412DC">
              <w:rPr>
                <w:sz w:val="20"/>
                <w:szCs w:val="20"/>
              </w:rPr>
              <w:t xml:space="preserve">Strengthening the operational capacity of the Albanian Customs Administration on Post Clearance Control and providing practical assistance in performing post clearance controls; </w:t>
            </w:r>
          </w:p>
          <w:p w:rsidR="008412DC" w:rsidRPr="008412DC" w:rsidRDefault="008412DC" w:rsidP="008412DC">
            <w:pPr>
              <w:jc w:val="both"/>
              <w:rPr>
                <w:sz w:val="20"/>
                <w:szCs w:val="20"/>
              </w:rPr>
            </w:pPr>
          </w:p>
          <w:p w:rsidR="008412DC" w:rsidRPr="008412DC" w:rsidRDefault="008412DC" w:rsidP="008412DC">
            <w:pPr>
              <w:jc w:val="both"/>
              <w:rPr>
                <w:sz w:val="20"/>
                <w:szCs w:val="20"/>
              </w:rPr>
            </w:pPr>
            <w:r w:rsidRPr="008412DC">
              <w:rPr>
                <w:b/>
                <w:sz w:val="20"/>
                <w:szCs w:val="20"/>
              </w:rPr>
              <w:t>Activity 2.4</w:t>
            </w:r>
            <w:r w:rsidRPr="008412DC">
              <w:rPr>
                <w:sz w:val="20"/>
                <w:szCs w:val="20"/>
              </w:rPr>
              <w:t>: Preparing the “Audit Manual” for auditors; this manual should be based on EU standards taking into account national requirements; it should be a guideline for an auditor during his work;</w:t>
            </w:r>
          </w:p>
          <w:p w:rsidR="008412DC" w:rsidRPr="008412DC" w:rsidRDefault="008412DC" w:rsidP="008412DC">
            <w:pPr>
              <w:autoSpaceDE w:val="0"/>
              <w:autoSpaceDN w:val="0"/>
              <w:adjustRightInd w:val="0"/>
              <w:jc w:val="both"/>
              <w:rPr>
                <w:sz w:val="20"/>
                <w:szCs w:val="20"/>
                <w:lang w:eastAsia="en-US"/>
              </w:rPr>
            </w:pPr>
          </w:p>
          <w:p w:rsidR="008412DC" w:rsidRPr="008412DC" w:rsidRDefault="008412DC" w:rsidP="008412DC">
            <w:pPr>
              <w:tabs>
                <w:tab w:val="left" w:pos="540"/>
              </w:tabs>
              <w:jc w:val="both"/>
              <w:rPr>
                <w:sz w:val="20"/>
                <w:szCs w:val="20"/>
              </w:rPr>
            </w:pPr>
            <w:r w:rsidRPr="008412DC">
              <w:rPr>
                <w:b/>
                <w:sz w:val="20"/>
                <w:szCs w:val="20"/>
                <w:lang w:eastAsia="en-US"/>
              </w:rPr>
              <w:t>Activity 2.5:</w:t>
            </w:r>
            <w:r w:rsidRPr="008412DC">
              <w:rPr>
                <w:sz w:val="20"/>
                <w:szCs w:val="20"/>
                <w:lang w:eastAsia="en-US"/>
              </w:rPr>
              <w:t xml:space="preserve"> Enhancing knowledge, skills and experiences of Albanian Customs officers on Post Clearance Control.</w:t>
            </w:r>
          </w:p>
          <w:p w:rsidR="008412DC" w:rsidRPr="008412DC" w:rsidRDefault="008412DC" w:rsidP="008412DC">
            <w:pPr>
              <w:autoSpaceDE w:val="0"/>
              <w:autoSpaceDN w:val="0"/>
              <w:adjustRightInd w:val="0"/>
              <w:jc w:val="both"/>
              <w:rPr>
                <w:sz w:val="20"/>
                <w:szCs w:val="20"/>
                <w:lang w:eastAsia="en-US"/>
              </w:rPr>
            </w:pPr>
          </w:p>
          <w:p w:rsidR="008412DC" w:rsidRPr="008412DC" w:rsidRDefault="008412DC" w:rsidP="008412DC">
            <w:pPr>
              <w:tabs>
                <w:tab w:val="left" w:pos="540"/>
              </w:tabs>
              <w:jc w:val="both"/>
              <w:rPr>
                <w:sz w:val="20"/>
                <w:szCs w:val="20"/>
                <w:lang w:eastAsia="en-US"/>
              </w:rPr>
            </w:pPr>
          </w:p>
          <w:p w:rsidR="008412DC" w:rsidRPr="008412DC" w:rsidRDefault="008412DC" w:rsidP="008412DC">
            <w:pPr>
              <w:tabs>
                <w:tab w:val="left" w:pos="540"/>
              </w:tabs>
              <w:jc w:val="both"/>
              <w:rPr>
                <w:sz w:val="20"/>
                <w:szCs w:val="20"/>
                <w:lang w:eastAsia="en-US"/>
              </w:rPr>
            </w:pPr>
            <w:r w:rsidRPr="008412DC">
              <w:rPr>
                <w:b/>
                <w:sz w:val="20"/>
                <w:szCs w:val="20"/>
                <w:lang w:eastAsia="en-US"/>
              </w:rPr>
              <w:t>Activities related to the Result 3</w:t>
            </w:r>
            <w:r w:rsidRPr="008412DC">
              <w:rPr>
                <w:sz w:val="20"/>
                <w:szCs w:val="20"/>
                <w:lang w:eastAsia="en-US"/>
              </w:rPr>
              <w:t>:</w:t>
            </w:r>
          </w:p>
          <w:p w:rsidR="008412DC" w:rsidRPr="008412DC" w:rsidRDefault="008412DC" w:rsidP="008412DC">
            <w:pPr>
              <w:tabs>
                <w:tab w:val="left" w:pos="540"/>
              </w:tabs>
              <w:jc w:val="both"/>
              <w:rPr>
                <w:sz w:val="20"/>
                <w:szCs w:val="20"/>
                <w:lang w:eastAsia="en-US"/>
              </w:rPr>
            </w:pPr>
          </w:p>
          <w:p w:rsidR="008412DC" w:rsidRPr="008412DC" w:rsidRDefault="008412DC" w:rsidP="008412DC">
            <w:pPr>
              <w:tabs>
                <w:tab w:val="left" w:pos="540"/>
              </w:tabs>
              <w:jc w:val="both"/>
              <w:rPr>
                <w:b/>
                <w:sz w:val="20"/>
                <w:szCs w:val="20"/>
                <w:lang w:eastAsia="en-US"/>
              </w:rPr>
            </w:pPr>
            <w:r w:rsidRPr="008412DC">
              <w:rPr>
                <w:b/>
                <w:sz w:val="20"/>
                <w:szCs w:val="20"/>
                <w:lang w:eastAsia="en-US"/>
              </w:rPr>
              <w:t>Activity 3.1:</w:t>
            </w:r>
            <w:r w:rsidRPr="008412DC">
              <w:rPr>
                <w:sz w:val="20"/>
                <w:szCs w:val="20"/>
                <w:lang w:eastAsia="en-US"/>
              </w:rPr>
              <w:t xml:space="preserve"> Improving Albanian customs legislative and organizational framework of Intellectual property rights, in accordance with EU </w:t>
            </w:r>
            <w:proofErr w:type="spellStart"/>
            <w:r w:rsidRPr="008412DC">
              <w:rPr>
                <w:sz w:val="20"/>
                <w:szCs w:val="20"/>
                <w:lang w:eastAsia="en-US"/>
              </w:rPr>
              <w:t>acquis</w:t>
            </w:r>
            <w:proofErr w:type="spellEnd"/>
            <w:r w:rsidRPr="008412DC">
              <w:rPr>
                <w:sz w:val="20"/>
                <w:szCs w:val="20"/>
                <w:lang w:eastAsia="en-US"/>
              </w:rPr>
              <w:t xml:space="preserve"> and best practice.</w:t>
            </w:r>
          </w:p>
          <w:p w:rsidR="008412DC" w:rsidRPr="008412DC" w:rsidRDefault="008412DC" w:rsidP="008412DC">
            <w:pPr>
              <w:tabs>
                <w:tab w:val="left" w:pos="540"/>
              </w:tabs>
              <w:jc w:val="both"/>
              <w:rPr>
                <w:b/>
                <w:sz w:val="20"/>
                <w:szCs w:val="20"/>
                <w:lang w:eastAsia="en-US"/>
              </w:rPr>
            </w:pPr>
          </w:p>
          <w:p w:rsidR="008412DC" w:rsidRPr="008412DC" w:rsidRDefault="008412DC" w:rsidP="008412DC">
            <w:pPr>
              <w:tabs>
                <w:tab w:val="left" w:pos="540"/>
              </w:tabs>
              <w:jc w:val="both"/>
              <w:rPr>
                <w:sz w:val="20"/>
                <w:szCs w:val="20"/>
              </w:rPr>
            </w:pPr>
            <w:r w:rsidRPr="008412DC">
              <w:rPr>
                <w:b/>
                <w:sz w:val="20"/>
                <w:szCs w:val="20"/>
                <w:lang w:eastAsia="en-US"/>
              </w:rPr>
              <w:t xml:space="preserve">Activity 3.2: </w:t>
            </w:r>
            <w:r w:rsidRPr="008412DC">
              <w:rPr>
                <w:sz w:val="20"/>
                <w:szCs w:val="20"/>
              </w:rPr>
              <w:t>Strengthening the operational capacity of the Albanian Customs Administration in enforcement of Intellectual Property Rights.</w:t>
            </w:r>
          </w:p>
          <w:p w:rsidR="008412DC" w:rsidRPr="008412DC" w:rsidRDefault="008412DC" w:rsidP="008412DC">
            <w:pPr>
              <w:tabs>
                <w:tab w:val="left" w:pos="540"/>
              </w:tabs>
              <w:jc w:val="both"/>
              <w:rPr>
                <w:sz w:val="20"/>
                <w:szCs w:val="20"/>
              </w:rPr>
            </w:pPr>
          </w:p>
          <w:p w:rsidR="008412DC" w:rsidRPr="008412DC" w:rsidRDefault="008412DC" w:rsidP="008412DC">
            <w:pPr>
              <w:tabs>
                <w:tab w:val="left" w:pos="540"/>
              </w:tabs>
              <w:jc w:val="both"/>
              <w:rPr>
                <w:sz w:val="20"/>
                <w:szCs w:val="20"/>
              </w:rPr>
            </w:pPr>
            <w:r w:rsidRPr="008412DC">
              <w:rPr>
                <w:b/>
                <w:sz w:val="20"/>
                <w:szCs w:val="20"/>
                <w:lang w:eastAsia="en-US"/>
              </w:rPr>
              <w:t>Activity 3.3:</w:t>
            </w:r>
            <w:r w:rsidRPr="008412DC">
              <w:rPr>
                <w:sz w:val="20"/>
                <w:szCs w:val="20"/>
                <w:lang w:eastAsia="en-US"/>
              </w:rPr>
              <w:t xml:space="preserve"> Enhancing knowledge, skills and experiences of Albanian Customs officers on enforcement of Intellectual Property rights</w:t>
            </w:r>
          </w:p>
          <w:p w:rsidR="008412DC" w:rsidRPr="008412DC" w:rsidRDefault="008412DC" w:rsidP="008412DC">
            <w:pPr>
              <w:tabs>
                <w:tab w:val="left" w:pos="540"/>
              </w:tabs>
              <w:jc w:val="both"/>
              <w:rPr>
                <w:b/>
                <w:sz w:val="20"/>
                <w:szCs w:val="20"/>
                <w:lang w:eastAsia="en-US"/>
              </w:rPr>
            </w:pPr>
          </w:p>
          <w:p w:rsidR="008412DC" w:rsidRPr="008412DC" w:rsidRDefault="008412DC" w:rsidP="008412DC">
            <w:pPr>
              <w:tabs>
                <w:tab w:val="left" w:pos="540"/>
              </w:tabs>
              <w:jc w:val="both"/>
              <w:rPr>
                <w:sz w:val="20"/>
                <w:szCs w:val="20"/>
              </w:rPr>
            </w:pPr>
            <w:r w:rsidRPr="008412DC">
              <w:rPr>
                <w:b/>
                <w:sz w:val="20"/>
                <w:szCs w:val="20"/>
                <w:lang w:eastAsia="en-US"/>
              </w:rPr>
              <w:t xml:space="preserve">Activity 3.4: </w:t>
            </w:r>
            <w:r w:rsidRPr="008412DC">
              <w:rPr>
                <w:sz w:val="20"/>
                <w:szCs w:val="20"/>
              </w:rPr>
              <w:t xml:space="preserve">Rising of public awareness for </w:t>
            </w:r>
            <w:r w:rsidRPr="008412DC">
              <w:rPr>
                <w:sz w:val="20"/>
                <w:szCs w:val="20"/>
                <w:lang w:eastAsia="en-US"/>
              </w:rPr>
              <w:t>better understanding of the legal aspects of Intellectual Property Rights and</w:t>
            </w:r>
            <w:r w:rsidRPr="008412DC">
              <w:rPr>
                <w:sz w:val="20"/>
                <w:szCs w:val="20"/>
              </w:rPr>
              <w:t xml:space="preserve"> the benefits of protection of the industrial property rights and promoting cooperation with stakeholders.</w:t>
            </w:r>
          </w:p>
          <w:p w:rsidR="008412DC" w:rsidRPr="008412DC" w:rsidRDefault="008412DC" w:rsidP="008412DC">
            <w:pPr>
              <w:tabs>
                <w:tab w:val="left" w:pos="540"/>
              </w:tabs>
              <w:jc w:val="both"/>
              <w:rPr>
                <w:sz w:val="20"/>
                <w:szCs w:val="20"/>
                <w:lang w:eastAsia="en-US"/>
              </w:rPr>
            </w:pPr>
          </w:p>
          <w:p w:rsidR="008412DC" w:rsidRPr="008412DC" w:rsidRDefault="008412DC" w:rsidP="008412DC">
            <w:pPr>
              <w:autoSpaceDE w:val="0"/>
              <w:autoSpaceDN w:val="0"/>
              <w:adjustRightInd w:val="0"/>
              <w:jc w:val="both"/>
              <w:rPr>
                <w:sz w:val="20"/>
                <w:szCs w:val="20"/>
                <w:lang w:eastAsia="en-US"/>
              </w:rPr>
            </w:pPr>
          </w:p>
          <w:p w:rsidR="008412DC" w:rsidRPr="008412DC" w:rsidRDefault="008412DC" w:rsidP="008412DC">
            <w:pPr>
              <w:autoSpaceDE w:val="0"/>
              <w:autoSpaceDN w:val="0"/>
              <w:adjustRightInd w:val="0"/>
              <w:jc w:val="both"/>
              <w:rPr>
                <w:sz w:val="20"/>
                <w:szCs w:val="20"/>
                <w:lang w:eastAsia="en-US"/>
              </w:rPr>
            </w:pPr>
            <w:r w:rsidRPr="008412DC">
              <w:rPr>
                <w:b/>
                <w:sz w:val="20"/>
                <w:szCs w:val="20"/>
                <w:lang w:eastAsia="en-US"/>
              </w:rPr>
              <w:t>Activities related to the Result 4</w:t>
            </w:r>
            <w:r w:rsidRPr="008412DC">
              <w:rPr>
                <w:sz w:val="20"/>
                <w:szCs w:val="20"/>
                <w:lang w:eastAsia="en-US"/>
              </w:rPr>
              <w:t>:</w:t>
            </w:r>
          </w:p>
          <w:p w:rsidR="008412DC" w:rsidRPr="008412DC" w:rsidRDefault="008412DC" w:rsidP="008412DC">
            <w:pPr>
              <w:autoSpaceDE w:val="0"/>
              <w:autoSpaceDN w:val="0"/>
              <w:adjustRightInd w:val="0"/>
              <w:jc w:val="both"/>
              <w:rPr>
                <w:sz w:val="20"/>
                <w:szCs w:val="20"/>
                <w:lang w:eastAsia="en-US"/>
              </w:rPr>
            </w:pPr>
          </w:p>
          <w:p w:rsidR="008412DC" w:rsidRPr="008412DC" w:rsidRDefault="008412DC" w:rsidP="008412DC">
            <w:pPr>
              <w:autoSpaceDE w:val="0"/>
              <w:autoSpaceDN w:val="0"/>
              <w:adjustRightInd w:val="0"/>
              <w:jc w:val="both"/>
              <w:rPr>
                <w:sz w:val="20"/>
                <w:szCs w:val="20"/>
                <w:lang w:eastAsia="en-US"/>
              </w:rPr>
            </w:pPr>
            <w:r w:rsidRPr="008412DC">
              <w:rPr>
                <w:b/>
                <w:sz w:val="20"/>
                <w:szCs w:val="20"/>
                <w:lang w:eastAsia="en-US"/>
              </w:rPr>
              <w:t>Activity 4.1:</w:t>
            </w:r>
            <w:r w:rsidRPr="008412DC">
              <w:rPr>
                <w:sz w:val="20"/>
                <w:szCs w:val="20"/>
                <w:lang w:eastAsia="en-US"/>
              </w:rPr>
              <w:t xml:space="preserve"> Develop and disseminate written procedures and guidelines for customs laboratory on:</w:t>
            </w:r>
          </w:p>
          <w:p w:rsidR="008412DC" w:rsidRPr="008412DC" w:rsidRDefault="008412DC" w:rsidP="008412DC">
            <w:pPr>
              <w:pStyle w:val="ListParagraph"/>
              <w:numPr>
                <w:ilvl w:val="0"/>
                <w:numId w:val="7"/>
              </w:numPr>
              <w:autoSpaceDE w:val="0"/>
              <w:autoSpaceDN w:val="0"/>
              <w:adjustRightInd w:val="0"/>
              <w:ind w:left="180" w:hanging="180"/>
              <w:jc w:val="both"/>
              <w:rPr>
                <w:sz w:val="20"/>
                <w:szCs w:val="20"/>
                <w:lang w:eastAsia="en-US"/>
              </w:rPr>
            </w:pPr>
            <w:r w:rsidRPr="008412DC">
              <w:rPr>
                <w:sz w:val="20"/>
                <w:szCs w:val="20"/>
                <w:lang w:eastAsia="en-US"/>
              </w:rPr>
              <w:t xml:space="preserve">correct sampling, </w:t>
            </w:r>
            <w:proofErr w:type="spellStart"/>
            <w:r w:rsidRPr="008412DC">
              <w:rPr>
                <w:sz w:val="20"/>
                <w:szCs w:val="20"/>
                <w:lang w:eastAsia="en-US"/>
              </w:rPr>
              <w:t>labeling</w:t>
            </w:r>
            <w:proofErr w:type="spellEnd"/>
            <w:r w:rsidRPr="008412DC">
              <w:rPr>
                <w:sz w:val="20"/>
                <w:szCs w:val="20"/>
                <w:lang w:eastAsia="en-US"/>
              </w:rPr>
              <w:t>, packing and dispatching of the samples, and in relevant health  and safety requirements,</w:t>
            </w:r>
          </w:p>
          <w:p w:rsidR="008412DC" w:rsidRPr="008412DC" w:rsidRDefault="008412DC" w:rsidP="008412DC">
            <w:pPr>
              <w:pStyle w:val="ListParagraph"/>
              <w:numPr>
                <w:ilvl w:val="0"/>
                <w:numId w:val="7"/>
              </w:numPr>
              <w:autoSpaceDE w:val="0"/>
              <w:autoSpaceDN w:val="0"/>
              <w:adjustRightInd w:val="0"/>
              <w:ind w:left="180" w:hanging="180"/>
              <w:jc w:val="both"/>
              <w:rPr>
                <w:sz w:val="20"/>
                <w:szCs w:val="20"/>
                <w:lang w:eastAsia="en-US"/>
              </w:rPr>
            </w:pPr>
            <w:r w:rsidRPr="008412DC">
              <w:rPr>
                <w:sz w:val="20"/>
                <w:szCs w:val="20"/>
              </w:rPr>
              <w:t>sending samples for analysis from the customs offices to the customs laboratory,</w:t>
            </w:r>
          </w:p>
          <w:p w:rsidR="008412DC" w:rsidRPr="008412DC" w:rsidRDefault="008412DC" w:rsidP="008412DC">
            <w:pPr>
              <w:pStyle w:val="ListParagraph"/>
              <w:numPr>
                <w:ilvl w:val="0"/>
                <w:numId w:val="7"/>
              </w:numPr>
              <w:autoSpaceDE w:val="0"/>
              <w:autoSpaceDN w:val="0"/>
              <w:adjustRightInd w:val="0"/>
              <w:ind w:left="180" w:hanging="180"/>
              <w:jc w:val="both"/>
              <w:rPr>
                <w:sz w:val="20"/>
                <w:szCs w:val="20"/>
                <w:lang w:eastAsia="en-US"/>
              </w:rPr>
            </w:pPr>
            <w:r w:rsidRPr="008412DC">
              <w:rPr>
                <w:sz w:val="20"/>
                <w:szCs w:val="20"/>
              </w:rPr>
              <w:t>putting into operation the management of samples in the customs laboratory;</w:t>
            </w:r>
          </w:p>
          <w:p w:rsidR="008412DC" w:rsidRPr="008412DC" w:rsidRDefault="008412DC" w:rsidP="008412DC">
            <w:pPr>
              <w:pStyle w:val="ListParagraph"/>
              <w:numPr>
                <w:ilvl w:val="0"/>
                <w:numId w:val="7"/>
              </w:numPr>
              <w:autoSpaceDE w:val="0"/>
              <w:autoSpaceDN w:val="0"/>
              <w:adjustRightInd w:val="0"/>
              <w:ind w:left="180" w:hanging="180"/>
              <w:jc w:val="both"/>
              <w:rPr>
                <w:sz w:val="20"/>
                <w:szCs w:val="20"/>
                <w:lang w:eastAsia="en-US"/>
              </w:rPr>
            </w:pPr>
            <w:r w:rsidRPr="008412DC">
              <w:rPr>
                <w:sz w:val="20"/>
                <w:szCs w:val="20"/>
                <w:lang w:eastAsia="en-US"/>
              </w:rPr>
              <w:t>laboratory safety, security and hygiene requirements;</w:t>
            </w:r>
          </w:p>
          <w:p w:rsidR="008412DC" w:rsidRPr="008412DC" w:rsidRDefault="008412DC" w:rsidP="008412DC">
            <w:pPr>
              <w:autoSpaceDE w:val="0"/>
              <w:autoSpaceDN w:val="0"/>
              <w:adjustRightInd w:val="0"/>
              <w:jc w:val="both"/>
              <w:rPr>
                <w:sz w:val="20"/>
                <w:szCs w:val="20"/>
                <w:lang w:eastAsia="en-US"/>
              </w:rPr>
            </w:pPr>
          </w:p>
          <w:p w:rsidR="008412DC" w:rsidRPr="008412DC" w:rsidRDefault="008412DC" w:rsidP="008412DC">
            <w:pPr>
              <w:autoSpaceDE w:val="0"/>
              <w:autoSpaceDN w:val="0"/>
              <w:adjustRightInd w:val="0"/>
              <w:jc w:val="both"/>
              <w:rPr>
                <w:sz w:val="20"/>
                <w:szCs w:val="20"/>
                <w:lang w:eastAsia="en-US"/>
              </w:rPr>
            </w:pPr>
            <w:r w:rsidRPr="008412DC">
              <w:rPr>
                <w:b/>
                <w:sz w:val="20"/>
                <w:szCs w:val="20"/>
                <w:lang w:eastAsia="en-US"/>
              </w:rPr>
              <w:t xml:space="preserve">Activity 4.2: </w:t>
            </w:r>
            <w:r w:rsidRPr="008412DC">
              <w:rPr>
                <w:sz w:val="20"/>
                <w:szCs w:val="20"/>
                <w:lang w:eastAsia="en-US"/>
              </w:rPr>
              <w:t xml:space="preserve">Development of co-operation with Member States customs laboratories and/or with other analytical institution inside and outside the country; </w:t>
            </w:r>
          </w:p>
          <w:p w:rsidR="008412DC" w:rsidRPr="008412DC" w:rsidRDefault="008412DC" w:rsidP="008412DC">
            <w:pPr>
              <w:autoSpaceDE w:val="0"/>
              <w:autoSpaceDN w:val="0"/>
              <w:adjustRightInd w:val="0"/>
              <w:jc w:val="both"/>
              <w:rPr>
                <w:sz w:val="20"/>
                <w:szCs w:val="20"/>
                <w:lang w:eastAsia="en-US"/>
              </w:rPr>
            </w:pPr>
          </w:p>
          <w:p w:rsidR="008412DC" w:rsidRPr="008412DC" w:rsidRDefault="008412DC" w:rsidP="008412DC">
            <w:pPr>
              <w:autoSpaceDE w:val="0"/>
              <w:autoSpaceDN w:val="0"/>
              <w:adjustRightInd w:val="0"/>
              <w:jc w:val="both"/>
              <w:rPr>
                <w:sz w:val="20"/>
                <w:szCs w:val="20"/>
                <w:lang w:eastAsia="en-US"/>
              </w:rPr>
            </w:pPr>
            <w:r w:rsidRPr="008412DC">
              <w:rPr>
                <w:b/>
                <w:sz w:val="20"/>
                <w:szCs w:val="20"/>
                <w:lang w:eastAsia="en-US"/>
              </w:rPr>
              <w:t xml:space="preserve">Activity 4.3: </w:t>
            </w:r>
            <w:r w:rsidRPr="008412DC">
              <w:rPr>
                <w:sz w:val="20"/>
                <w:szCs w:val="20"/>
                <w:lang w:eastAsia="en-US"/>
              </w:rPr>
              <w:t>Enhancing knowledge, skills and experience of Albanian customs staff in management and sending of samples;</w:t>
            </w:r>
          </w:p>
          <w:p w:rsidR="008412DC" w:rsidRPr="008412DC" w:rsidRDefault="008412DC" w:rsidP="008412DC">
            <w:pPr>
              <w:autoSpaceDE w:val="0"/>
              <w:autoSpaceDN w:val="0"/>
              <w:adjustRightInd w:val="0"/>
              <w:jc w:val="both"/>
              <w:rPr>
                <w:sz w:val="20"/>
                <w:szCs w:val="20"/>
                <w:lang w:eastAsia="en-US"/>
              </w:rPr>
            </w:pPr>
          </w:p>
          <w:p w:rsidR="008412DC" w:rsidRPr="008412DC" w:rsidRDefault="008412DC" w:rsidP="008412DC">
            <w:pPr>
              <w:autoSpaceDE w:val="0"/>
              <w:autoSpaceDN w:val="0"/>
              <w:adjustRightInd w:val="0"/>
              <w:jc w:val="both"/>
              <w:rPr>
                <w:sz w:val="20"/>
                <w:szCs w:val="20"/>
              </w:rPr>
            </w:pPr>
            <w:r w:rsidRPr="008412DC">
              <w:rPr>
                <w:b/>
                <w:sz w:val="20"/>
                <w:szCs w:val="20"/>
                <w:lang w:eastAsia="en-US"/>
              </w:rPr>
              <w:t>Activity 4.4:</w:t>
            </w:r>
            <w:r w:rsidRPr="008412DC">
              <w:rPr>
                <w:sz w:val="20"/>
                <w:szCs w:val="20"/>
                <w:lang w:eastAsia="en-US"/>
              </w:rPr>
              <w:t xml:space="preserve"> Enhancing knowledge, skills and experiences of Albanian customs laboratory staff in practices of the Customs Laboratory,</w:t>
            </w:r>
            <w:r w:rsidRPr="008412DC">
              <w:rPr>
                <w:sz w:val="20"/>
                <w:szCs w:val="20"/>
              </w:rPr>
              <w:t xml:space="preserve"> such as on the use of equipment for analyzing goods, on the use of analytical methods for the control of goods with customs controls purposes and on tariff classification;</w:t>
            </w:r>
          </w:p>
          <w:p w:rsidR="008412DC" w:rsidRPr="008412DC" w:rsidRDefault="008412DC" w:rsidP="008412DC">
            <w:pPr>
              <w:autoSpaceDE w:val="0"/>
              <w:autoSpaceDN w:val="0"/>
              <w:adjustRightInd w:val="0"/>
              <w:jc w:val="both"/>
              <w:rPr>
                <w:sz w:val="20"/>
                <w:szCs w:val="20"/>
              </w:rPr>
            </w:pPr>
          </w:p>
          <w:p w:rsidR="008412DC" w:rsidRPr="008412DC" w:rsidRDefault="008412DC" w:rsidP="008412DC">
            <w:pPr>
              <w:autoSpaceDE w:val="0"/>
              <w:autoSpaceDN w:val="0"/>
              <w:adjustRightInd w:val="0"/>
              <w:jc w:val="both"/>
              <w:rPr>
                <w:sz w:val="20"/>
                <w:szCs w:val="20"/>
                <w:lang w:eastAsia="en-US"/>
              </w:rPr>
            </w:pPr>
            <w:r w:rsidRPr="008412DC">
              <w:rPr>
                <w:b/>
                <w:sz w:val="20"/>
                <w:szCs w:val="20"/>
              </w:rPr>
              <w:t>Activity 4.5:</w:t>
            </w:r>
            <w:r w:rsidRPr="008412DC">
              <w:rPr>
                <w:sz w:val="20"/>
                <w:szCs w:val="20"/>
              </w:rPr>
              <w:t xml:space="preserve"> Preparation of the implementation of international quality guidelines (Is) to facilitate accreditation process to give proof of the competence and quality of the customs laboratory.</w:t>
            </w:r>
          </w:p>
          <w:p w:rsidR="008412DC" w:rsidRPr="004F59A2" w:rsidRDefault="008412DC" w:rsidP="008412DC">
            <w:pPr>
              <w:autoSpaceDE w:val="0"/>
              <w:autoSpaceDN w:val="0"/>
              <w:adjustRightInd w:val="0"/>
              <w:jc w:val="both"/>
              <w:rPr>
                <w:b/>
                <w:lang w:eastAsia="en-US"/>
              </w:rPr>
            </w:pPr>
          </w:p>
          <w:p w:rsidR="00265C33" w:rsidRDefault="00265C33">
            <w:pPr>
              <w:rPr>
                <w:sz w:val="20"/>
              </w:rPr>
            </w:pPr>
          </w:p>
          <w:p w:rsidR="00545493" w:rsidRPr="008412DC" w:rsidRDefault="008412DC" w:rsidP="008412DC">
            <w:pPr>
              <w:rPr>
                <w:sz w:val="20"/>
              </w:rPr>
            </w:pPr>
            <w:r>
              <w:rPr>
                <w:sz w:val="20"/>
              </w:rPr>
              <w:t xml:space="preserve"> </w:t>
            </w:r>
          </w:p>
        </w:tc>
        <w:tc>
          <w:tcPr>
            <w:tcW w:w="1810" w:type="pct"/>
            <w:tcBorders>
              <w:top w:val="single" w:sz="6" w:space="0" w:color="000000"/>
              <w:left w:val="single" w:sz="6" w:space="0" w:color="000000"/>
              <w:bottom w:val="single" w:sz="6" w:space="0" w:color="000000"/>
              <w:right w:val="single" w:sz="6" w:space="0" w:color="000000"/>
            </w:tcBorders>
          </w:tcPr>
          <w:p w:rsidR="00FF3B51" w:rsidRDefault="00FF3B51" w:rsidP="00265C33">
            <w:pPr>
              <w:snapToGrid w:val="0"/>
              <w:rPr>
                <w:b/>
                <w:sz w:val="20"/>
                <w:szCs w:val="20"/>
              </w:rPr>
            </w:pPr>
          </w:p>
          <w:p w:rsidR="00265C33" w:rsidRPr="00FF3B51" w:rsidRDefault="00545493" w:rsidP="00265C33">
            <w:pPr>
              <w:snapToGrid w:val="0"/>
              <w:rPr>
                <w:b/>
                <w:sz w:val="20"/>
                <w:szCs w:val="20"/>
              </w:rPr>
            </w:pPr>
            <w:r w:rsidRPr="00265C33">
              <w:rPr>
                <w:b/>
                <w:sz w:val="20"/>
                <w:szCs w:val="20"/>
              </w:rPr>
              <w:t xml:space="preserve">One Twinning contract </w:t>
            </w:r>
            <w:r w:rsidR="00265C33" w:rsidRPr="00265C33">
              <w:rPr>
                <w:b/>
                <w:sz w:val="20"/>
                <w:szCs w:val="20"/>
              </w:rPr>
              <w:t xml:space="preserve">: </w:t>
            </w:r>
            <w:r w:rsidR="00FF3B51" w:rsidRPr="00FF3B51">
              <w:rPr>
                <w:sz w:val="20"/>
                <w:szCs w:val="20"/>
              </w:rPr>
              <w:t xml:space="preserve">Support to the Albanian Customs Administration  </w:t>
            </w:r>
          </w:p>
          <w:p w:rsidR="00545493" w:rsidRDefault="00545493">
            <w:pPr>
              <w:tabs>
                <w:tab w:val="left" w:pos="1350"/>
              </w:tabs>
              <w:ind w:left="68"/>
              <w:rPr>
                <w:sz w:val="18"/>
                <w:szCs w:val="18"/>
              </w:rPr>
            </w:pPr>
          </w:p>
          <w:p w:rsidR="00265C33" w:rsidRDefault="00265C33" w:rsidP="00265C33">
            <w:pPr>
              <w:numPr>
                <w:ilvl w:val="0"/>
                <w:numId w:val="1"/>
              </w:numPr>
              <w:ind w:left="344"/>
              <w:rPr>
                <w:sz w:val="20"/>
              </w:rPr>
            </w:pPr>
            <w:r>
              <w:rPr>
                <w:sz w:val="20"/>
              </w:rPr>
              <w:t xml:space="preserve">One Member State Project Leader, </w:t>
            </w:r>
          </w:p>
          <w:p w:rsidR="00265C33" w:rsidRDefault="00265C33" w:rsidP="00265C33">
            <w:pPr>
              <w:numPr>
                <w:ilvl w:val="0"/>
                <w:numId w:val="1"/>
              </w:numPr>
              <w:ind w:left="344"/>
              <w:rPr>
                <w:sz w:val="20"/>
              </w:rPr>
            </w:pPr>
            <w:r>
              <w:rPr>
                <w:sz w:val="20"/>
              </w:rPr>
              <w:t xml:space="preserve">One Member State Resident Twinning Adviser, </w:t>
            </w:r>
          </w:p>
          <w:p w:rsidR="00265C33" w:rsidRDefault="00FF3B51" w:rsidP="00265C33">
            <w:pPr>
              <w:numPr>
                <w:ilvl w:val="0"/>
                <w:numId w:val="1"/>
              </w:numPr>
              <w:ind w:left="344"/>
              <w:rPr>
                <w:sz w:val="20"/>
              </w:rPr>
            </w:pPr>
            <w:r>
              <w:rPr>
                <w:sz w:val="20"/>
              </w:rPr>
              <w:t>Medium/</w:t>
            </w:r>
            <w:r w:rsidR="00265C33">
              <w:rPr>
                <w:sz w:val="20"/>
              </w:rPr>
              <w:t>Short-term experts.</w:t>
            </w:r>
          </w:p>
          <w:p w:rsidR="00545493" w:rsidRDefault="00545493">
            <w:pPr>
              <w:tabs>
                <w:tab w:val="left" w:pos="1350"/>
              </w:tabs>
              <w:ind w:left="68"/>
              <w:rPr>
                <w:sz w:val="18"/>
                <w:szCs w:val="18"/>
              </w:rPr>
            </w:pPr>
          </w:p>
          <w:p w:rsidR="00545493" w:rsidRDefault="00545493">
            <w:pPr>
              <w:tabs>
                <w:tab w:val="left" w:pos="1350"/>
              </w:tabs>
              <w:ind w:left="68"/>
              <w:rPr>
                <w:sz w:val="18"/>
                <w:szCs w:val="18"/>
              </w:rPr>
            </w:pPr>
          </w:p>
          <w:p w:rsidR="00545493" w:rsidRDefault="00545493">
            <w:pPr>
              <w:tabs>
                <w:tab w:val="left" w:pos="1350"/>
              </w:tabs>
              <w:ind w:left="68"/>
              <w:rPr>
                <w:sz w:val="18"/>
                <w:szCs w:val="18"/>
              </w:rPr>
            </w:pPr>
          </w:p>
        </w:tc>
        <w:tc>
          <w:tcPr>
            <w:tcW w:w="1263" w:type="pct"/>
            <w:gridSpan w:val="2"/>
            <w:tcBorders>
              <w:top w:val="single" w:sz="6" w:space="0" w:color="000000"/>
              <w:left w:val="single" w:sz="6" w:space="0" w:color="000000"/>
              <w:bottom w:val="single" w:sz="6" w:space="0" w:color="000000"/>
              <w:right w:val="single" w:sz="6" w:space="0" w:color="000000"/>
            </w:tcBorders>
          </w:tcPr>
          <w:p w:rsidR="00FF3B51" w:rsidRDefault="00FF3B51">
            <w:pPr>
              <w:rPr>
                <w:b/>
                <w:sz w:val="20"/>
              </w:rPr>
            </w:pPr>
          </w:p>
          <w:p w:rsidR="00545493" w:rsidRDefault="00545493">
            <w:pPr>
              <w:rPr>
                <w:b/>
                <w:sz w:val="20"/>
              </w:rPr>
            </w:pPr>
            <w:r>
              <w:rPr>
                <w:b/>
                <w:sz w:val="20"/>
              </w:rPr>
              <w:t xml:space="preserve">Twinning contract: 1500000 EUR </w:t>
            </w:r>
          </w:p>
          <w:p w:rsidR="00545493" w:rsidRDefault="00545493">
            <w:pPr>
              <w:rPr>
                <w:b/>
              </w:rPr>
            </w:pPr>
          </w:p>
          <w:p w:rsidR="00545493" w:rsidRDefault="00545493">
            <w:pPr>
              <w:rPr>
                <w:b/>
              </w:rPr>
            </w:pPr>
          </w:p>
          <w:p w:rsidR="00545493" w:rsidRDefault="00545493">
            <w:pPr>
              <w:rPr>
                <w:b/>
              </w:rPr>
            </w:pPr>
          </w:p>
          <w:p w:rsidR="00545493" w:rsidRDefault="00545493">
            <w:pPr>
              <w:rPr>
                <w:b/>
              </w:rPr>
            </w:pPr>
          </w:p>
          <w:p w:rsidR="00545493" w:rsidRDefault="00545493">
            <w:pPr>
              <w:rPr>
                <w:b/>
              </w:rPr>
            </w:pPr>
          </w:p>
          <w:p w:rsidR="00545493" w:rsidRDefault="00545493">
            <w:pPr>
              <w:rPr>
                <w:b/>
              </w:rPr>
            </w:pPr>
          </w:p>
          <w:p w:rsidR="00545493" w:rsidRDefault="00545493">
            <w:pPr>
              <w:rPr>
                <w:b/>
              </w:rPr>
            </w:pPr>
          </w:p>
          <w:p w:rsidR="00545493" w:rsidRDefault="00545493">
            <w:pPr>
              <w:rPr>
                <w:b/>
              </w:rPr>
            </w:pPr>
          </w:p>
          <w:p w:rsidR="00545493" w:rsidRDefault="00545493">
            <w:pPr>
              <w:rPr>
                <w:b/>
              </w:rPr>
            </w:pPr>
          </w:p>
          <w:p w:rsidR="00545493" w:rsidRDefault="00545493">
            <w:pPr>
              <w:rPr>
                <w:b/>
              </w:rPr>
            </w:pPr>
          </w:p>
          <w:p w:rsidR="00545493" w:rsidRDefault="00545493">
            <w:pPr>
              <w:rPr>
                <w:b/>
              </w:rPr>
            </w:pPr>
          </w:p>
          <w:p w:rsidR="00545493" w:rsidRDefault="00545493">
            <w:pPr>
              <w:rPr>
                <w:b/>
              </w:rPr>
            </w:pPr>
          </w:p>
          <w:p w:rsidR="00545493" w:rsidRDefault="00545493">
            <w:pPr>
              <w:rPr>
                <w:sz w:val="18"/>
                <w:szCs w:val="18"/>
                <w:highlight w:val="yellow"/>
              </w:rPr>
            </w:pPr>
          </w:p>
        </w:tc>
        <w:tc>
          <w:tcPr>
            <w:tcW w:w="793" w:type="pct"/>
            <w:tcBorders>
              <w:top w:val="single" w:sz="6" w:space="0" w:color="000000"/>
              <w:left w:val="single" w:sz="6" w:space="0" w:color="000000"/>
              <w:bottom w:val="single" w:sz="6" w:space="0" w:color="000000"/>
              <w:right w:val="single" w:sz="6" w:space="0" w:color="000000"/>
            </w:tcBorders>
          </w:tcPr>
          <w:p w:rsidR="00FF3B51" w:rsidRDefault="00FF3B51" w:rsidP="00265C33">
            <w:pPr>
              <w:rPr>
                <w:sz w:val="20"/>
              </w:rPr>
            </w:pPr>
          </w:p>
          <w:p w:rsidR="002C4D8F" w:rsidRDefault="00545493" w:rsidP="00265C33">
            <w:pPr>
              <w:rPr>
                <w:sz w:val="20"/>
              </w:rPr>
            </w:pPr>
            <w:r>
              <w:rPr>
                <w:sz w:val="20"/>
              </w:rPr>
              <w:t>Both parties (twinned and operating structure) mobilise appropriate human and financial resources.</w:t>
            </w:r>
          </w:p>
          <w:p w:rsidR="002C4D8F" w:rsidRDefault="002C4D8F" w:rsidP="00265C33">
            <w:pPr>
              <w:rPr>
                <w:sz w:val="20"/>
              </w:rPr>
            </w:pPr>
          </w:p>
          <w:p w:rsidR="002C4D8F" w:rsidRDefault="002C4D8F" w:rsidP="00265C33">
            <w:pPr>
              <w:rPr>
                <w:sz w:val="20"/>
              </w:rPr>
            </w:pPr>
            <w:r>
              <w:rPr>
                <w:sz w:val="20"/>
              </w:rPr>
              <w:t>Limited staff turnover</w:t>
            </w:r>
          </w:p>
          <w:p w:rsidR="002C4D8F" w:rsidRDefault="002C4D8F" w:rsidP="00265C33">
            <w:pPr>
              <w:rPr>
                <w:sz w:val="20"/>
              </w:rPr>
            </w:pPr>
            <w:proofErr w:type="gramStart"/>
            <w:r>
              <w:rPr>
                <w:sz w:val="20"/>
              </w:rPr>
              <w:t>within</w:t>
            </w:r>
            <w:proofErr w:type="gramEnd"/>
            <w:r>
              <w:rPr>
                <w:sz w:val="20"/>
              </w:rPr>
              <w:t xml:space="preserve"> Albanian Customs Administration</w:t>
            </w:r>
          </w:p>
          <w:p w:rsidR="002C4D8F" w:rsidRDefault="002C4D8F" w:rsidP="00265C33">
            <w:pPr>
              <w:rPr>
                <w:sz w:val="20"/>
              </w:rPr>
            </w:pPr>
          </w:p>
          <w:p w:rsidR="00545493" w:rsidRDefault="002C4D8F" w:rsidP="00265C33">
            <w:pPr>
              <w:rPr>
                <w:sz w:val="20"/>
              </w:rPr>
            </w:pPr>
            <w:r>
              <w:rPr>
                <w:sz w:val="20"/>
              </w:rPr>
              <w:t xml:space="preserve">Full support of ACA management </w:t>
            </w:r>
          </w:p>
          <w:p w:rsidR="00545493" w:rsidRDefault="00545493" w:rsidP="00265C33">
            <w:pPr>
              <w:ind w:left="344"/>
              <w:rPr>
                <w:b/>
                <w:sz w:val="18"/>
                <w:szCs w:val="18"/>
              </w:rPr>
            </w:pPr>
          </w:p>
        </w:tc>
      </w:tr>
      <w:tr w:rsidR="00545493">
        <w:trPr>
          <w:trHeight w:val="325"/>
        </w:trPr>
        <w:tc>
          <w:tcPr>
            <w:tcW w:w="5000" w:type="pct"/>
            <w:gridSpan w:val="5"/>
            <w:tcBorders>
              <w:top w:val="single" w:sz="6" w:space="0" w:color="000000"/>
              <w:left w:val="single" w:sz="6" w:space="0" w:color="000000"/>
              <w:bottom w:val="single" w:sz="6" w:space="0" w:color="000000"/>
              <w:right w:val="single" w:sz="6" w:space="0" w:color="000000"/>
            </w:tcBorders>
          </w:tcPr>
          <w:p w:rsidR="00545493" w:rsidRDefault="00545493">
            <w:pPr>
              <w:autoSpaceDE w:val="0"/>
              <w:snapToGrid w:val="0"/>
              <w:rPr>
                <w:b/>
                <w:sz w:val="20"/>
              </w:rPr>
            </w:pPr>
            <w:r>
              <w:rPr>
                <w:b/>
                <w:sz w:val="20"/>
              </w:rPr>
              <w:t xml:space="preserve">Preconditions:  </w:t>
            </w:r>
            <w:r>
              <w:rPr>
                <w:sz w:val="20"/>
              </w:rPr>
              <w:t>Conclusion in due time of the financial and twinning contracts.</w:t>
            </w:r>
          </w:p>
        </w:tc>
      </w:tr>
    </w:tbl>
    <w:p w:rsidR="00545493" w:rsidRDefault="00545493" w:rsidP="00545493">
      <w:pPr>
        <w:ind w:right="-57"/>
        <w:rPr>
          <w:bCs/>
        </w:rPr>
      </w:pPr>
    </w:p>
    <w:p w:rsidR="00E9548A" w:rsidRDefault="00E9548A"/>
    <w:sectPr w:rsidR="00E9548A" w:rsidSect="00545493">
      <w:pgSz w:w="15840" w:h="12240" w:orient="landscape"/>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NewRoman">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Adobe Garamond Pro">
    <w:altName w:val="Times New Roman"/>
    <w:charset w:val="00"/>
    <w:family w:val="roman"/>
    <w:pitch w:val="default"/>
    <w:sig w:usb0="00000000" w:usb1="00000000" w:usb2="00000000" w:usb3="00000000" w:csb0="00000000" w:csb1="00000000"/>
  </w:font>
  <w:font w:name="Consolas">
    <w:panose1 w:val="020B0609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513BD"/>
    <w:multiLevelType w:val="hybridMultilevel"/>
    <w:tmpl w:val="F6D6F66E"/>
    <w:lvl w:ilvl="0" w:tplc="0E5E8528">
      <w:numFmt w:val="bullet"/>
      <w:lvlText w:val="-"/>
      <w:lvlJc w:val="left"/>
      <w:pPr>
        <w:ind w:left="1080" w:hanging="360"/>
      </w:pPr>
      <w:rPr>
        <w:rFonts w:ascii="TimesNewRoman" w:eastAsia="Times New Roman" w:hAnsi="TimesNew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5B3021D"/>
    <w:multiLevelType w:val="hybridMultilevel"/>
    <w:tmpl w:val="8580F58C"/>
    <w:lvl w:ilvl="0" w:tplc="60725BBC">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347530C9"/>
    <w:multiLevelType w:val="hybridMultilevel"/>
    <w:tmpl w:val="C77EB592"/>
    <w:lvl w:ilvl="0" w:tplc="97308522">
      <w:numFmt w:val="bullet"/>
      <w:lvlText w:val="-"/>
      <w:lvlJc w:val="left"/>
      <w:pPr>
        <w:ind w:left="398" w:hanging="360"/>
      </w:pPr>
      <w:rPr>
        <w:rFonts w:ascii="Times New Roman" w:eastAsia="Times New Roman" w:hAnsi="Times New Roman" w:cs="Times New Roman" w:hint="default"/>
      </w:rPr>
    </w:lvl>
    <w:lvl w:ilvl="1" w:tplc="04090003" w:tentative="1">
      <w:start w:val="1"/>
      <w:numFmt w:val="bullet"/>
      <w:lvlText w:val="o"/>
      <w:lvlJc w:val="left"/>
      <w:pPr>
        <w:ind w:left="1118" w:hanging="360"/>
      </w:pPr>
      <w:rPr>
        <w:rFonts w:ascii="Courier New" w:hAnsi="Courier New" w:cs="Courier New" w:hint="default"/>
      </w:rPr>
    </w:lvl>
    <w:lvl w:ilvl="2" w:tplc="04090005" w:tentative="1">
      <w:start w:val="1"/>
      <w:numFmt w:val="bullet"/>
      <w:lvlText w:val=""/>
      <w:lvlJc w:val="left"/>
      <w:pPr>
        <w:ind w:left="1838" w:hanging="360"/>
      </w:pPr>
      <w:rPr>
        <w:rFonts w:ascii="Wingdings" w:hAnsi="Wingdings" w:hint="default"/>
      </w:rPr>
    </w:lvl>
    <w:lvl w:ilvl="3" w:tplc="04090001" w:tentative="1">
      <w:start w:val="1"/>
      <w:numFmt w:val="bullet"/>
      <w:lvlText w:val=""/>
      <w:lvlJc w:val="left"/>
      <w:pPr>
        <w:ind w:left="2558" w:hanging="360"/>
      </w:pPr>
      <w:rPr>
        <w:rFonts w:ascii="Symbol" w:hAnsi="Symbol" w:hint="default"/>
      </w:rPr>
    </w:lvl>
    <w:lvl w:ilvl="4" w:tplc="04090003" w:tentative="1">
      <w:start w:val="1"/>
      <w:numFmt w:val="bullet"/>
      <w:lvlText w:val="o"/>
      <w:lvlJc w:val="left"/>
      <w:pPr>
        <w:ind w:left="3278" w:hanging="360"/>
      </w:pPr>
      <w:rPr>
        <w:rFonts w:ascii="Courier New" w:hAnsi="Courier New" w:cs="Courier New" w:hint="default"/>
      </w:rPr>
    </w:lvl>
    <w:lvl w:ilvl="5" w:tplc="04090005" w:tentative="1">
      <w:start w:val="1"/>
      <w:numFmt w:val="bullet"/>
      <w:lvlText w:val=""/>
      <w:lvlJc w:val="left"/>
      <w:pPr>
        <w:ind w:left="3998" w:hanging="360"/>
      </w:pPr>
      <w:rPr>
        <w:rFonts w:ascii="Wingdings" w:hAnsi="Wingdings" w:hint="default"/>
      </w:rPr>
    </w:lvl>
    <w:lvl w:ilvl="6" w:tplc="04090001" w:tentative="1">
      <w:start w:val="1"/>
      <w:numFmt w:val="bullet"/>
      <w:lvlText w:val=""/>
      <w:lvlJc w:val="left"/>
      <w:pPr>
        <w:ind w:left="4718" w:hanging="360"/>
      </w:pPr>
      <w:rPr>
        <w:rFonts w:ascii="Symbol" w:hAnsi="Symbol" w:hint="default"/>
      </w:rPr>
    </w:lvl>
    <w:lvl w:ilvl="7" w:tplc="04090003" w:tentative="1">
      <w:start w:val="1"/>
      <w:numFmt w:val="bullet"/>
      <w:lvlText w:val="o"/>
      <w:lvlJc w:val="left"/>
      <w:pPr>
        <w:ind w:left="5438" w:hanging="360"/>
      </w:pPr>
      <w:rPr>
        <w:rFonts w:ascii="Courier New" w:hAnsi="Courier New" w:cs="Courier New" w:hint="default"/>
      </w:rPr>
    </w:lvl>
    <w:lvl w:ilvl="8" w:tplc="04090005" w:tentative="1">
      <w:start w:val="1"/>
      <w:numFmt w:val="bullet"/>
      <w:lvlText w:val=""/>
      <w:lvlJc w:val="left"/>
      <w:pPr>
        <w:ind w:left="6158" w:hanging="360"/>
      </w:pPr>
      <w:rPr>
        <w:rFonts w:ascii="Wingdings" w:hAnsi="Wingdings" w:hint="default"/>
      </w:rPr>
    </w:lvl>
  </w:abstractNum>
  <w:abstractNum w:abstractNumId="3">
    <w:nsid w:val="40D27597"/>
    <w:multiLevelType w:val="hybridMultilevel"/>
    <w:tmpl w:val="BF0E0110"/>
    <w:lvl w:ilvl="0" w:tplc="E32CB0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D45CCC"/>
    <w:multiLevelType w:val="hybridMultilevel"/>
    <w:tmpl w:val="3F805C7E"/>
    <w:lvl w:ilvl="0" w:tplc="04E89748">
      <w:numFmt w:val="bullet"/>
      <w:lvlText w:val="-"/>
      <w:lvlJc w:val="left"/>
      <w:pPr>
        <w:ind w:left="379" w:hanging="360"/>
      </w:pPr>
      <w:rPr>
        <w:rFonts w:ascii="Times New Roman" w:eastAsia="Times New Roman" w:hAnsi="Times New Roman" w:cs="Times New Roman" w:hint="default"/>
      </w:rPr>
    </w:lvl>
    <w:lvl w:ilvl="1" w:tplc="04090003" w:tentative="1">
      <w:start w:val="1"/>
      <w:numFmt w:val="bullet"/>
      <w:lvlText w:val="o"/>
      <w:lvlJc w:val="left"/>
      <w:pPr>
        <w:ind w:left="1099" w:hanging="360"/>
      </w:pPr>
      <w:rPr>
        <w:rFonts w:ascii="Courier New" w:hAnsi="Courier New" w:cs="Courier New" w:hint="default"/>
      </w:rPr>
    </w:lvl>
    <w:lvl w:ilvl="2" w:tplc="04090005" w:tentative="1">
      <w:start w:val="1"/>
      <w:numFmt w:val="bullet"/>
      <w:lvlText w:val=""/>
      <w:lvlJc w:val="left"/>
      <w:pPr>
        <w:ind w:left="1819" w:hanging="360"/>
      </w:pPr>
      <w:rPr>
        <w:rFonts w:ascii="Wingdings" w:hAnsi="Wingdings" w:hint="default"/>
      </w:rPr>
    </w:lvl>
    <w:lvl w:ilvl="3" w:tplc="04090001" w:tentative="1">
      <w:start w:val="1"/>
      <w:numFmt w:val="bullet"/>
      <w:lvlText w:val=""/>
      <w:lvlJc w:val="left"/>
      <w:pPr>
        <w:ind w:left="2539" w:hanging="360"/>
      </w:pPr>
      <w:rPr>
        <w:rFonts w:ascii="Symbol" w:hAnsi="Symbol" w:hint="default"/>
      </w:rPr>
    </w:lvl>
    <w:lvl w:ilvl="4" w:tplc="04090003" w:tentative="1">
      <w:start w:val="1"/>
      <w:numFmt w:val="bullet"/>
      <w:lvlText w:val="o"/>
      <w:lvlJc w:val="left"/>
      <w:pPr>
        <w:ind w:left="3259" w:hanging="360"/>
      </w:pPr>
      <w:rPr>
        <w:rFonts w:ascii="Courier New" w:hAnsi="Courier New" w:cs="Courier New" w:hint="default"/>
      </w:rPr>
    </w:lvl>
    <w:lvl w:ilvl="5" w:tplc="04090005" w:tentative="1">
      <w:start w:val="1"/>
      <w:numFmt w:val="bullet"/>
      <w:lvlText w:val=""/>
      <w:lvlJc w:val="left"/>
      <w:pPr>
        <w:ind w:left="3979" w:hanging="360"/>
      </w:pPr>
      <w:rPr>
        <w:rFonts w:ascii="Wingdings" w:hAnsi="Wingdings" w:hint="default"/>
      </w:rPr>
    </w:lvl>
    <w:lvl w:ilvl="6" w:tplc="04090001" w:tentative="1">
      <w:start w:val="1"/>
      <w:numFmt w:val="bullet"/>
      <w:lvlText w:val=""/>
      <w:lvlJc w:val="left"/>
      <w:pPr>
        <w:ind w:left="4699" w:hanging="360"/>
      </w:pPr>
      <w:rPr>
        <w:rFonts w:ascii="Symbol" w:hAnsi="Symbol" w:hint="default"/>
      </w:rPr>
    </w:lvl>
    <w:lvl w:ilvl="7" w:tplc="04090003" w:tentative="1">
      <w:start w:val="1"/>
      <w:numFmt w:val="bullet"/>
      <w:lvlText w:val="o"/>
      <w:lvlJc w:val="left"/>
      <w:pPr>
        <w:ind w:left="5419" w:hanging="360"/>
      </w:pPr>
      <w:rPr>
        <w:rFonts w:ascii="Courier New" w:hAnsi="Courier New" w:cs="Courier New" w:hint="default"/>
      </w:rPr>
    </w:lvl>
    <w:lvl w:ilvl="8" w:tplc="04090005" w:tentative="1">
      <w:start w:val="1"/>
      <w:numFmt w:val="bullet"/>
      <w:lvlText w:val=""/>
      <w:lvlJc w:val="left"/>
      <w:pPr>
        <w:ind w:left="6139" w:hanging="360"/>
      </w:pPr>
      <w:rPr>
        <w:rFonts w:ascii="Wingdings" w:hAnsi="Wingdings" w:hint="default"/>
      </w:rPr>
    </w:lvl>
  </w:abstractNum>
  <w:abstractNum w:abstractNumId="5">
    <w:nsid w:val="66B7454D"/>
    <w:multiLevelType w:val="hybridMultilevel"/>
    <w:tmpl w:val="C96825B6"/>
    <w:lvl w:ilvl="0" w:tplc="85349F90">
      <w:numFmt w:val="bullet"/>
      <w:lvlText w:val="-"/>
      <w:lvlJc w:val="left"/>
      <w:pPr>
        <w:tabs>
          <w:tab w:val="num" w:pos="990"/>
        </w:tabs>
        <w:ind w:left="990" w:hanging="360"/>
      </w:pPr>
      <w:rPr>
        <w:rFonts w:ascii="Times New Roman" w:eastAsia="Times New Roman" w:hAnsi="Times New Roman" w:hint="default"/>
      </w:rPr>
    </w:lvl>
    <w:lvl w:ilvl="1" w:tplc="08090003" w:tentative="1">
      <w:start w:val="1"/>
      <w:numFmt w:val="bullet"/>
      <w:lvlText w:val="o"/>
      <w:lvlJc w:val="left"/>
      <w:pPr>
        <w:tabs>
          <w:tab w:val="num" w:pos="1710"/>
        </w:tabs>
        <w:ind w:left="1710" w:hanging="360"/>
      </w:pPr>
      <w:rPr>
        <w:rFonts w:ascii="Courier New" w:hAnsi="Courier New" w:hint="default"/>
      </w:rPr>
    </w:lvl>
    <w:lvl w:ilvl="2" w:tplc="08090005" w:tentative="1">
      <w:start w:val="1"/>
      <w:numFmt w:val="bullet"/>
      <w:lvlText w:val=""/>
      <w:lvlJc w:val="left"/>
      <w:pPr>
        <w:tabs>
          <w:tab w:val="num" w:pos="2430"/>
        </w:tabs>
        <w:ind w:left="2430" w:hanging="360"/>
      </w:pPr>
      <w:rPr>
        <w:rFonts w:ascii="Wingdings" w:hAnsi="Wingdings" w:hint="default"/>
      </w:rPr>
    </w:lvl>
    <w:lvl w:ilvl="3" w:tplc="08090001" w:tentative="1">
      <w:start w:val="1"/>
      <w:numFmt w:val="bullet"/>
      <w:lvlText w:val=""/>
      <w:lvlJc w:val="left"/>
      <w:pPr>
        <w:tabs>
          <w:tab w:val="num" w:pos="3150"/>
        </w:tabs>
        <w:ind w:left="3150" w:hanging="360"/>
      </w:pPr>
      <w:rPr>
        <w:rFonts w:ascii="Symbol" w:hAnsi="Symbol" w:hint="default"/>
      </w:rPr>
    </w:lvl>
    <w:lvl w:ilvl="4" w:tplc="08090003" w:tentative="1">
      <w:start w:val="1"/>
      <w:numFmt w:val="bullet"/>
      <w:lvlText w:val="o"/>
      <w:lvlJc w:val="left"/>
      <w:pPr>
        <w:tabs>
          <w:tab w:val="num" w:pos="3870"/>
        </w:tabs>
        <w:ind w:left="3870" w:hanging="360"/>
      </w:pPr>
      <w:rPr>
        <w:rFonts w:ascii="Courier New" w:hAnsi="Courier New" w:hint="default"/>
      </w:rPr>
    </w:lvl>
    <w:lvl w:ilvl="5" w:tplc="08090005" w:tentative="1">
      <w:start w:val="1"/>
      <w:numFmt w:val="bullet"/>
      <w:lvlText w:val=""/>
      <w:lvlJc w:val="left"/>
      <w:pPr>
        <w:tabs>
          <w:tab w:val="num" w:pos="4590"/>
        </w:tabs>
        <w:ind w:left="4590" w:hanging="360"/>
      </w:pPr>
      <w:rPr>
        <w:rFonts w:ascii="Wingdings" w:hAnsi="Wingdings" w:hint="default"/>
      </w:rPr>
    </w:lvl>
    <w:lvl w:ilvl="6" w:tplc="08090001" w:tentative="1">
      <w:start w:val="1"/>
      <w:numFmt w:val="bullet"/>
      <w:lvlText w:val=""/>
      <w:lvlJc w:val="left"/>
      <w:pPr>
        <w:tabs>
          <w:tab w:val="num" w:pos="5310"/>
        </w:tabs>
        <w:ind w:left="5310" w:hanging="360"/>
      </w:pPr>
      <w:rPr>
        <w:rFonts w:ascii="Symbol" w:hAnsi="Symbol" w:hint="default"/>
      </w:rPr>
    </w:lvl>
    <w:lvl w:ilvl="7" w:tplc="08090003" w:tentative="1">
      <w:start w:val="1"/>
      <w:numFmt w:val="bullet"/>
      <w:lvlText w:val="o"/>
      <w:lvlJc w:val="left"/>
      <w:pPr>
        <w:tabs>
          <w:tab w:val="num" w:pos="6030"/>
        </w:tabs>
        <w:ind w:left="6030" w:hanging="360"/>
      </w:pPr>
      <w:rPr>
        <w:rFonts w:ascii="Courier New" w:hAnsi="Courier New" w:hint="default"/>
      </w:rPr>
    </w:lvl>
    <w:lvl w:ilvl="8" w:tplc="08090005" w:tentative="1">
      <w:start w:val="1"/>
      <w:numFmt w:val="bullet"/>
      <w:lvlText w:val=""/>
      <w:lvlJc w:val="left"/>
      <w:pPr>
        <w:tabs>
          <w:tab w:val="num" w:pos="6750"/>
        </w:tabs>
        <w:ind w:left="6750" w:hanging="360"/>
      </w:pPr>
      <w:rPr>
        <w:rFonts w:ascii="Wingdings" w:hAnsi="Wingdings" w:hint="default"/>
      </w:rPr>
    </w:lvl>
  </w:abstractNum>
  <w:abstractNum w:abstractNumId="6">
    <w:nsid w:val="6E477A63"/>
    <w:multiLevelType w:val="hybridMultilevel"/>
    <w:tmpl w:val="EC703A80"/>
    <w:lvl w:ilvl="0" w:tplc="85349F90">
      <w:numFmt w:val="bullet"/>
      <w:lvlText w:val="-"/>
      <w:lvlJc w:val="left"/>
      <w:pPr>
        <w:tabs>
          <w:tab w:val="num" w:pos="360"/>
        </w:tabs>
        <w:ind w:left="360" w:hanging="360"/>
      </w:pPr>
      <w:rPr>
        <w:rFonts w:ascii="Times New Roman" w:eastAsia="Times New Roman"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7CEB1F36"/>
    <w:multiLevelType w:val="hybridMultilevel"/>
    <w:tmpl w:val="1310C4F8"/>
    <w:lvl w:ilvl="0" w:tplc="5914BB3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5"/>
  </w:num>
  <w:num w:numId="6">
    <w:abstractNumId w:val="6"/>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9"/>
  <w:proofState w:spelling="clean" w:grammar="clean"/>
  <w:doNotTrackMoves/>
  <w:defaultTabStop w:val="720"/>
  <w:drawingGridHorizontalSpacing w:val="120"/>
  <w:displayHorizontalDrawingGridEvery w:val="2"/>
  <w:characterSpacingControl w:val="doNotCompress"/>
  <w:compat/>
  <w:rsids>
    <w:rsidRoot w:val="00545493"/>
    <w:rsid w:val="000D183A"/>
    <w:rsid w:val="00135695"/>
    <w:rsid w:val="001D3462"/>
    <w:rsid w:val="00265C33"/>
    <w:rsid w:val="002C4D8F"/>
    <w:rsid w:val="00417D66"/>
    <w:rsid w:val="00545493"/>
    <w:rsid w:val="007C5292"/>
    <w:rsid w:val="008412DC"/>
    <w:rsid w:val="008B0A90"/>
    <w:rsid w:val="008E1479"/>
    <w:rsid w:val="00B0391F"/>
    <w:rsid w:val="00BD7761"/>
    <w:rsid w:val="00C33999"/>
    <w:rsid w:val="00D05BE5"/>
    <w:rsid w:val="00E9548A"/>
    <w:rsid w:val="00EE7290"/>
    <w:rsid w:val="00F06A63"/>
    <w:rsid w:val="00FF3B51"/>
  </w:rsids>
  <m:mathPr>
    <m:mathFont m:val="Palatino Linotype"/>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493"/>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545493"/>
    <w:pPr>
      <w:tabs>
        <w:tab w:val="right" w:pos="9071"/>
      </w:tabs>
      <w:spacing w:before="120" w:after="120"/>
      <w:jc w:val="both"/>
    </w:pPr>
    <w:rPr>
      <w:lang w:eastAsia="de-DE"/>
    </w:rPr>
  </w:style>
  <w:style w:type="character" w:customStyle="1" w:styleId="HeaderChar">
    <w:name w:val="Header Char"/>
    <w:basedOn w:val="DefaultParagraphFont"/>
    <w:link w:val="Header"/>
    <w:rsid w:val="00545493"/>
    <w:rPr>
      <w:rFonts w:ascii="Times New Roman" w:eastAsia="Times New Roman" w:hAnsi="Times New Roman" w:cs="Times New Roman"/>
      <w:sz w:val="24"/>
      <w:szCs w:val="24"/>
      <w:lang w:val="en-GB" w:eastAsia="de-DE"/>
    </w:rPr>
  </w:style>
  <w:style w:type="character" w:customStyle="1" w:styleId="BodyTextChar">
    <w:name w:val="Body Text Char"/>
    <w:aliases w:val="block Char Char,Tempo Body Text Char Char,Body Text - Level 2 Char Char,bd Char Char,bt Char Char,NCDOT Body Text Char Char,Starbucks Body Text Char Char,3 indent Char Char,heading31 Char Char,body text1 Char Char,3 indent1 Char Char"/>
    <w:basedOn w:val="DefaultParagraphFont"/>
    <w:link w:val="BodyText"/>
    <w:semiHidden/>
    <w:locked/>
    <w:rsid w:val="00545493"/>
    <w:rPr>
      <w:b/>
      <w:sz w:val="24"/>
      <w:lang w:eastAsia="en-GB"/>
    </w:rPr>
  </w:style>
  <w:style w:type="paragraph" w:styleId="BodyText">
    <w:name w:val="Body Text"/>
    <w:aliases w:val="block Char,Tempo Body Text Char,Body Text - Level 2 Char,bd Char,bt Char,NCDOT Body Text Char,Starbucks Body Text Char,3 indent Char,heading31 Char,body text1 Char,3 indent1 Char,heading32 Char,body text2 Char,b,uvlaka 2"/>
    <w:basedOn w:val="Normal"/>
    <w:link w:val="BodyTextChar"/>
    <w:semiHidden/>
    <w:unhideWhenUsed/>
    <w:rsid w:val="00545493"/>
    <w:rPr>
      <w:rFonts w:asciiTheme="minorHAnsi" w:eastAsiaTheme="minorHAnsi" w:hAnsiTheme="minorHAnsi" w:cstheme="minorBidi"/>
      <w:b/>
      <w:szCs w:val="22"/>
      <w:lang w:val="en-US"/>
    </w:rPr>
  </w:style>
  <w:style w:type="character" w:customStyle="1" w:styleId="BodyTextChar1">
    <w:name w:val="Body Text Char1"/>
    <w:basedOn w:val="DefaultParagraphFont"/>
    <w:link w:val="BodyText"/>
    <w:uiPriority w:val="99"/>
    <w:semiHidden/>
    <w:rsid w:val="00545493"/>
    <w:rPr>
      <w:rFonts w:ascii="Times New Roman" w:eastAsia="Times New Roman" w:hAnsi="Times New Roman" w:cs="Times New Roman"/>
      <w:sz w:val="24"/>
      <w:szCs w:val="24"/>
      <w:lang w:val="en-GB" w:eastAsia="en-GB"/>
    </w:rPr>
  </w:style>
  <w:style w:type="paragraph" w:styleId="ListParagraph">
    <w:name w:val="List Paragraph"/>
    <w:basedOn w:val="Normal"/>
    <w:qFormat/>
    <w:rsid w:val="00545493"/>
    <w:pPr>
      <w:ind w:left="720"/>
      <w:contextualSpacing/>
    </w:pPr>
  </w:style>
  <w:style w:type="paragraph" w:customStyle="1" w:styleId="WW-Default">
    <w:name w:val="WW-Default"/>
    <w:rsid w:val="00545493"/>
    <w:pPr>
      <w:suppressAutoHyphens/>
      <w:autoSpaceDE w:val="0"/>
      <w:spacing w:after="0" w:line="240" w:lineRule="auto"/>
    </w:pPr>
    <w:rPr>
      <w:rFonts w:ascii="Adobe Garamond Pro" w:eastAsia="Times New Roman" w:hAnsi="Adobe Garamond Pro" w:cs="Adobe Garamond Pro"/>
      <w:color w:val="000000"/>
      <w:sz w:val="24"/>
      <w:szCs w:val="24"/>
      <w:lang w:eastAsia="ar-SA"/>
    </w:rPr>
  </w:style>
  <w:style w:type="paragraph" w:styleId="PlainText">
    <w:name w:val="Plain Text"/>
    <w:basedOn w:val="Normal"/>
    <w:link w:val="PlainTextChar"/>
    <w:rsid w:val="00D05BE5"/>
    <w:rPr>
      <w:rFonts w:ascii="Consolas" w:eastAsia="Calibri" w:hAnsi="Consolas"/>
      <w:sz w:val="21"/>
      <w:szCs w:val="21"/>
      <w:lang w:val="en-US" w:eastAsia="en-US"/>
    </w:rPr>
  </w:style>
  <w:style w:type="character" w:customStyle="1" w:styleId="PlainTextChar">
    <w:name w:val="Plain Text Char"/>
    <w:basedOn w:val="DefaultParagraphFont"/>
    <w:link w:val="PlainText"/>
    <w:rsid w:val="00D05BE5"/>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divs>
    <w:div w:id="160171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1777</Words>
  <Characters>10133</Characters>
  <Application>Microsoft Macintosh Word</Application>
  <DocSecurity>0</DocSecurity>
  <Lines>84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egjinali</dc:creator>
  <cp:keywords/>
  <dc:description/>
  <cp:lastModifiedBy>Black Mamba</cp:lastModifiedBy>
  <cp:revision>2</cp:revision>
  <dcterms:created xsi:type="dcterms:W3CDTF">2012-04-13T10:58:00Z</dcterms:created>
  <dcterms:modified xsi:type="dcterms:W3CDTF">2012-04-13T10:58:00Z</dcterms:modified>
</cp:coreProperties>
</file>